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5F1739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D86B9D">
        <w:rPr>
          <w:rFonts w:cs="Arial"/>
          <w:sz w:val="24"/>
          <w:szCs w:val="24"/>
        </w:rPr>
        <w:t>-Bis</w:t>
      </w:r>
      <w:r w:rsidRPr="002D6524">
        <w:rPr>
          <w:rFonts w:cs="Arial"/>
          <w:noProof w:val="0"/>
          <w:sz w:val="24"/>
        </w:rPr>
        <w:tab/>
      </w:r>
      <w:r w:rsidRPr="002D6524">
        <w:rPr>
          <w:rFonts w:cs="Arial"/>
          <w:noProof w:val="0"/>
          <w:sz w:val="24"/>
        </w:rPr>
        <w:tab/>
      </w:r>
      <w:r w:rsidR="005D3DE9" w:rsidRPr="005D3DE9">
        <w:rPr>
          <w:rFonts w:cs="Arial"/>
          <w:noProof w:val="0"/>
          <w:sz w:val="24"/>
        </w:rPr>
        <w:t>R4-2003180</w:t>
      </w:r>
    </w:p>
    <w:p w14:paraId="5BD2795A" w14:textId="39F8421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D86B9D">
        <w:rPr>
          <w:rFonts w:cs="Arial"/>
          <w:sz w:val="24"/>
          <w:szCs w:val="24"/>
        </w:rPr>
        <w:t>0</w:t>
      </w:r>
      <w:r w:rsidRPr="000F6D9F">
        <w:rPr>
          <w:rFonts w:cs="Arial"/>
          <w:sz w:val="24"/>
          <w:szCs w:val="24"/>
        </w:rPr>
        <w:t xml:space="preserve"> </w:t>
      </w:r>
      <w:r w:rsidR="00D86B9D">
        <w:rPr>
          <w:rFonts w:cs="Arial"/>
          <w:sz w:val="24"/>
          <w:szCs w:val="24"/>
        </w:rPr>
        <w:t>April</w:t>
      </w:r>
      <w:r w:rsidRPr="000F6D9F">
        <w:rPr>
          <w:rFonts w:cs="Arial"/>
          <w:sz w:val="24"/>
          <w:szCs w:val="24"/>
        </w:rPr>
        <w:t xml:space="preserve"> – </w:t>
      </w:r>
      <w:r w:rsidR="00D86B9D">
        <w:rPr>
          <w:rFonts w:cs="Arial"/>
          <w:sz w:val="24"/>
          <w:szCs w:val="24"/>
        </w:rPr>
        <w:t>30</w:t>
      </w:r>
      <w:r w:rsidRPr="000F6D9F">
        <w:rPr>
          <w:rFonts w:cs="Arial"/>
          <w:sz w:val="24"/>
          <w:szCs w:val="24"/>
        </w:rPr>
        <w:t xml:space="preserve"> </w:t>
      </w:r>
      <w:r w:rsidR="00D86B9D">
        <w:rPr>
          <w:rFonts w:cs="Arial"/>
          <w:sz w:val="24"/>
          <w:szCs w:val="24"/>
        </w:rPr>
        <w:t>April</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838975C"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C1211" w:rsidRPr="000C1211">
        <w:rPr>
          <w:rFonts w:ascii="Arial" w:hAnsi="Arial" w:cs="Arial"/>
          <w:b/>
          <w:sz w:val="24"/>
        </w:rPr>
        <w:t>4.11.1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1E6A6B9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C1211" w:rsidRPr="000C1211">
        <w:rPr>
          <w:rFonts w:ascii="Arial" w:hAnsi="Arial" w:cs="Arial"/>
          <w:b/>
          <w:sz w:val="24"/>
        </w:rPr>
        <w:t>Discussion on physical channels mapping and power ratios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F4BE5A5" w14:textId="4F779579" w:rsidR="000C1211" w:rsidRDefault="00D86B9D" w:rsidP="00CF667C">
      <w:pPr>
        <w:jc w:val="both"/>
      </w:pPr>
      <w:r>
        <w:t>In the previous RAN4 meeting</w:t>
      </w:r>
      <w:r w:rsidR="005D3DE9">
        <w:t xml:space="preserve"> issue on DL </w:t>
      </w:r>
      <w:r w:rsidR="005D3DE9" w:rsidRPr="005D3DE9">
        <w:t>physical channels mapping and power ratios</w:t>
      </w:r>
      <w:r w:rsidR="005D3DE9">
        <w:t xml:space="preserve"> for Rel-15 NR requirements was raised in paper </w:t>
      </w:r>
      <w:r w:rsidR="005D3DE9">
        <w:fldChar w:fldCharType="begin"/>
      </w:r>
      <w:r w:rsidR="005D3DE9">
        <w:instrText xml:space="preserve"> REF _Ref37336207 \n \h </w:instrText>
      </w:r>
      <w:r w:rsidR="005D3DE9">
        <w:fldChar w:fldCharType="separate"/>
      </w:r>
      <w:r w:rsidR="005D3DE9">
        <w:t>[1]</w:t>
      </w:r>
      <w:r w:rsidR="005D3DE9">
        <w:fldChar w:fldCharType="end"/>
      </w:r>
      <w:r w:rsidR="005D3DE9">
        <w:t xml:space="preserve">. </w:t>
      </w:r>
      <w:r w:rsidR="000C1211" w:rsidRPr="000C1211">
        <w:t>Way forward on DL channels mapping and power ratio</w:t>
      </w:r>
      <w:r w:rsidR="000C1211">
        <w:t xml:space="preserve"> </w:t>
      </w:r>
      <w:r>
        <w:t>was approved</w:t>
      </w:r>
      <w:r w:rsidR="005D3DE9">
        <w:t xml:space="preserve"> </w:t>
      </w:r>
      <w:r w:rsidR="005D3DE9">
        <w:fldChar w:fldCharType="begin"/>
      </w:r>
      <w:r w:rsidR="005D3DE9">
        <w:instrText xml:space="preserve"> REF _Ref37336251 \n \h </w:instrText>
      </w:r>
      <w:r w:rsidR="005D3DE9">
        <w:fldChar w:fldCharType="separate"/>
      </w:r>
      <w:r w:rsidR="005D3DE9">
        <w:t>[2]</w:t>
      </w:r>
      <w:r w:rsidR="005D3DE9">
        <w:fldChar w:fldCharType="end"/>
      </w:r>
      <w:r w:rsidR="005D3DE9">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C1211" w:rsidRPr="00E17C0D" w14:paraId="0D2C96DF" w14:textId="77777777" w:rsidTr="0004154E">
        <w:tc>
          <w:tcPr>
            <w:tcW w:w="9855" w:type="dxa"/>
            <w:shd w:val="clear" w:color="auto" w:fill="auto"/>
          </w:tcPr>
          <w:p w14:paraId="02787D8A" w14:textId="66C6469F" w:rsidR="000C1211" w:rsidRPr="000C1211" w:rsidRDefault="000C1211" w:rsidP="000C1211">
            <w:pPr>
              <w:tabs>
                <w:tab w:val="num" w:pos="2880"/>
              </w:tabs>
              <w:spacing w:before="60" w:after="60" w:line="280" w:lineRule="atLeast"/>
              <w:jc w:val="both"/>
              <w:rPr>
                <w:i/>
                <w:lang w:val="en-US"/>
              </w:rPr>
            </w:pPr>
            <w:r w:rsidRPr="000C1211">
              <w:rPr>
                <w:i/>
              </w:rPr>
              <w:t>DL channels mapping</w:t>
            </w:r>
          </w:p>
          <w:p w14:paraId="6553D280" w14:textId="77777777" w:rsidR="000C1211" w:rsidRPr="000C1211" w:rsidRDefault="000C1211" w:rsidP="000C1211">
            <w:pPr>
              <w:numPr>
                <w:ilvl w:val="0"/>
                <w:numId w:val="7"/>
              </w:numPr>
              <w:tabs>
                <w:tab w:val="num" w:pos="2880"/>
              </w:tabs>
              <w:spacing w:before="60" w:after="60" w:line="280" w:lineRule="atLeast"/>
              <w:jc w:val="both"/>
              <w:rPr>
                <w:i/>
                <w:lang w:val="en-US"/>
              </w:rPr>
            </w:pPr>
            <w:r w:rsidRPr="000C1211">
              <w:rPr>
                <w:i/>
              </w:rPr>
              <w:t>SS-Block mapping to physical antennas</w:t>
            </w:r>
          </w:p>
          <w:p w14:paraId="5BBF59AE" w14:textId="77777777" w:rsidR="000C1211" w:rsidRPr="000C1211" w:rsidRDefault="000C1211" w:rsidP="000C1211">
            <w:pPr>
              <w:numPr>
                <w:ilvl w:val="1"/>
                <w:numId w:val="7"/>
              </w:numPr>
              <w:tabs>
                <w:tab w:val="num" w:pos="2880"/>
              </w:tabs>
              <w:spacing w:before="60" w:after="60" w:line="280" w:lineRule="atLeast"/>
              <w:jc w:val="both"/>
              <w:rPr>
                <w:i/>
                <w:lang w:val="en-US"/>
              </w:rPr>
            </w:pPr>
            <w:r w:rsidRPr="000C1211">
              <w:rPr>
                <w:i/>
              </w:rPr>
              <w:t>The SS-Block is mapped to one single physical antenna</w:t>
            </w:r>
          </w:p>
          <w:p w14:paraId="56E0589A" w14:textId="77777777" w:rsidR="000C1211" w:rsidRPr="000C1211" w:rsidRDefault="000C1211" w:rsidP="000C1211">
            <w:pPr>
              <w:numPr>
                <w:ilvl w:val="0"/>
                <w:numId w:val="7"/>
              </w:numPr>
              <w:tabs>
                <w:tab w:val="num" w:pos="2880"/>
              </w:tabs>
              <w:spacing w:before="60" w:after="60" w:line="280" w:lineRule="atLeast"/>
              <w:jc w:val="both"/>
              <w:rPr>
                <w:i/>
                <w:lang w:val="en-US"/>
              </w:rPr>
            </w:pPr>
            <w:r w:rsidRPr="000C1211">
              <w:rPr>
                <w:i/>
              </w:rPr>
              <w:t>PDCCH mapping to physical antennas</w:t>
            </w:r>
          </w:p>
          <w:p w14:paraId="77B3F777" w14:textId="77777777" w:rsidR="000C1211" w:rsidRPr="000C1211" w:rsidRDefault="000C1211" w:rsidP="000C1211">
            <w:pPr>
              <w:numPr>
                <w:ilvl w:val="1"/>
                <w:numId w:val="7"/>
              </w:numPr>
              <w:tabs>
                <w:tab w:val="num" w:pos="2880"/>
              </w:tabs>
              <w:spacing w:before="60" w:after="60" w:line="280" w:lineRule="atLeast"/>
              <w:jc w:val="both"/>
              <w:rPr>
                <w:i/>
                <w:lang w:val="en-US"/>
              </w:rPr>
            </w:pPr>
            <w:r w:rsidRPr="000C1211">
              <w:rPr>
                <w:i/>
              </w:rPr>
              <w:t>PDSCH requirements: Use precoding configuration from Rel-15 PDCCH requirements</w:t>
            </w:r>
          </w:p>
          <w:p w14:paraId="4E29832C" w14:textId="77777777" w:rsidR="000C1211" w:rsidRPr="000C1211" w:rsidRDefault="000C1211" w:rsidP="000C1211">
            <w:pPr>
              <w:numPr>
                <w:ilvl w:val="1"/>
                <w:numId w:val="7"/>
              </w:numPr>
              <w:tabs>
                <w:tab w:val="num" w:pos="2880"/>
              </w:tabs>
              <w:spacing w:before="60" w:after="60" w:line="280" w:lineRule="atLeast"/>
              <w:jc w:val="both"/>
              <w:rPr>
                <w:i/>
                <w:lang w:val="en-US"/>
              </w:rPr>
            </w:pPr>
            <w:r w:rsidRPr="000C1211">
              <w:rPr>
                <w:i/>
              </w:rPr>
              <w:t>SDR requirements: Use precoding configuration from Rel-15 PDCCH requirements</w:t>
            </w:r>
          </w:p>
          <w:p w14:paraId="2999FB0A" w14:textId="77777777" w:rsidR="000C1211" w:rsidRPr="000C1211" w:rsidRDefault="000C1211" w:rsidP="000C1211">
            <w:pPr>
              <w:numPr>
                <w:ilvl w:val="1"/>
                <w:numId w:val="7"/>
              </w:numPr>
              <w:tabs>
                <w:tab w:val="num" w:pos="2880"/>
              </w:tabs>
              <w:spacing w:before="60" w:after="60" w:line="280" w:lineRule="atLeast"/>
              <w:jc w:val="both"/>
              <w:rPr>
                <w:i/>
                <w:lang w:val="en-US"/>
              </w:rPr>
            </w:pPr>
            <w:r w:rsidRPr="000C1211">
              <w:rPr>
                <w:i/>
              </w:rPr>
              <w:t>CSI requirements:</w:t>
            </w:r>
          </w:p>
          <w:p w14:paraId="13407020" w14:textId="77777777" w:rsidR="000C1211" w:rsidRPr="000C1211" w:rsidRDefault="000C1211" w:rsidP="000C1211">
            <w:pPr>
              <w:numPr>
                <w:ilvl w:val="2"/>
                <w:numId w:val="7"/>
              </w:numPr>
              <w:spacing w:before="60" w:after="60" w:line="280" w:lineRule="atLeast"/>
              <w:jc w:val="both"/>
              <w:rPr>
                <w:i/>
                <w:lang w:val="en-US"/>
              </w:rPr>
            </w:pPr>
            <w:r w:rsidRPr="000C1211">
              <w:rPr>
                <w:i/>
              </w:rPr>
              <w:t>Option 1: Use precoding configuration from Rel-15 PDCCH requirements</w:t>
            </w:r>
          </w:p>
          <w:p w14:paraId="2A1A25A9" w14:textId="77777777" w:rsidR="000C1211" w:rsidRPr="000C1211" w:rsidRDefault="000C1211" w:rsidP="000C1211">
            <w:pPr>
              <w:numPr>
                <w:ilvl w:val="2"/>
                <w:numId w:val="7"/>
              </w:numPr>
              <w:spacing w:before="60" w:after="60" w:line="280" w:lineRule="atLeast"/>
              <w:jc w:val="both"/>
              <w:rPr>
                <w:i/>
                <w:lang w:val="en-US"/>
              </w:rPr>
            </w:pPr>
            <w:r w:rsidRPr="000C1211">
              <w:rPr>
                <w:i/>
              </w:rPr>
              <w:t>Option 2: The PDCCH is mapped to one single physical antenna</w:t>
            </w:r>
          </w:p>
          <w:p w14:paraId="48239A69" w14:textId="77777777" w:rsidR="000C1211" w:rsidRPr="000C1211" w:rsidRDefault="000C1211" w:rsidP="000C1211">
            <w:pPr>
              <w:numPr>
                <w:ilvl w:val="0"/>
                <w:numId w:val="7"/>
              </w:numPr>
              <w:tabs>
                <w:tab w:val="num" w:pos="2880"/>
              </w:tabs>
              <w:spacing w:before="60" w:after="60" w:line="280" w:lineRule="atLeast"/>
              <w:jc w:val="both"/>
              <w:rPr>
                <w:i/>
                <w:lang w:val="en-US"/>
              </w:rPr>
            </w:pPr>
            <w:r w:rsidRPr="000C1211">
              <w:rPr>
                <w:i/>
              </w:rPr>
              <w:t>PDSCH mapping to physical antennas</w:t>
            </w:r>
          </w:p>
          <w:p w14:paraId="18E79C11" w14:textId="77777777" w:rsidR="000C1211" w:rsidRPr="000C1211" w:rsidRDefault="000C1211" w:rsidP="000C1211">
            <w:pPr>
              <w:numPr>
                <w:ilvl w:val="1"/>
                <w:numId w:val="7"/>
              </w:numPr>
              <w:tabs>
                <w:tab w:val="num" w:pos="2880"/>
              </w:tabs>
              <w:spacing w:before="60" w:after="60" w:line="280" w:lineRule="atLeast"/>
              <w:jc w:val="both"/>
              <w:rPr>
                <w:i/>
                <w:lang w:val="en-US"/>
              </w:rPr>
            </w:pPr>
            <w:r w:rsidRPr="000C1211">
              <w:rPr>
                <w:i/>
              </w:rPr>
              <w:t xml:space="preserve">Add references to TS 38.214 to clarify beamforming matrix used for requirements definition </w:t>
            </w:r>
          </w:p>
          <w:p w14:paraId="5F9034DA" w14:textId="085AFD90" w:rsidR="000C1211" w:rsidRDefault="000C1211" w:rsidP="000C1211">
            <w:pPr>
              <w:numPr>
                <w:ilvl w:val="1"/>
                <w:numId w:val="7"/>
              </w:numPr>
              <w:tabs>
                <w:tab w:val="num" w:pos="2880"/>
              </w:tabs>
              <w:spacing w:before="60" w:after="60" w:line="280" w:lineRule="atLeast"/>
              <w:jc w:val="both"/>
              <w:rPr>
                <w:i/>
                <w:lang w:val="en-US"/>
              </w:rPr>
            </w:pPr>
            <w:r w:rsidRPr="000C1211">
              <w:rPr>
                <w:i/>
              </w:rPr>
              <w:t>FFS if additional clarifications are needed</w:t>
            </w:r>
          </w:p>
          <w:p w14:paraId="19D06129" w14:textId="740543CF" w:rsidR="000C1211" w:rsidRPr="000C1211" w:rsidRDefault="000C1211" w:rsidP="000C1211">
            <w:pPr>
              <w:tabs>
                <w:tab w:val="num" w:pos="2880"/>
              </w:tabs>
              <w:spacing w:before="60" w:after="60" w:line="280" w:lineRule="atLeast"/>
              <w:jc w:val="both"/>
              <w:rPr>
                <w:i/>
                <w:lang w:val="en-US"/>
              </w:rPr>
            </w:pPr>
            <w:r w:rsidRPr="000C1211">
              <w:rPr>
                <w:i/>
              </w:rPr>
              <w:t>DL signal power ratios</w:t>
            </w:r>
          </w:p>
          <w:p w14:paraId="60F4B249" w14:textId="4F08A5E0" w:rsidR="000C1211" w:rsidRPr="000C1211" w:rsidRDefault="000C1211" w:rsidP="000C1211">
            <w:pPr>
              <w:numPr>
                <w:ilvl w:val="0"/>
                <w:numId w:val="7"/>
              </w:numPr>
              <w:tabs>
                <w:tab w:val="num" w:pos="2880"/>
              </w:tabs>
              <w:spacing w:before="60" w:after="60" w:line="280" w:lineRule="atLeast"/>
              <w:jc w:val="both"/>
              <w:rPr>
                <w:i/>
              </w:rPr>
            </w:pPr>
            <w:r w:rsidRPr="000C1211">
              <w:rPr>
                <w:i/>
              </w:rPr>
              <w:t xml:space="preserve">Option 1: Modification of existing DL channel signal power ratios configuration is needed </w:t>
            </w:r>
          </w:p>
          <w:p w14:paraId="4176FF4A" w14:textId="0464BDF0" w:rsidR="000C1211" w:rsidRPr="000C1211" w:rsidRDefault="000C1211" w:rsidP="000C1211">
            <w:pPr>
              <w:numPr>
                <w:ilvl w:val="0"/>
                <w:numId w:val="7"/>
              </w:numPr>
              <w:tabs>
                <w:tab w:val="num" w:pos="2880"/>
              </w:tabs>
              <w:spacing w:before="60" w:after="60" w:line="280" w:lineRule="atLeast"/>
              <w:jc w:val="both"/>
              <w:rPr>
                <w:i/>
              </w:rPr>
            </w:pPr>
            <w:r w:rsidRPr="000C1211">
              <w:rPr>
                <w:i/>
              </w:rPr>
              <w:t>Option 2: Existing DL channel signal power ratios configuration is correct</w:t>
            </w:r>
          </w:p>
        </w:tc>
      </w:tr>
    </w:tbl>
    <w:p w14:paraId="35F5E36A" w14:textId="490DD8B0" w:rsidR="00D86B9D" w:rsidRDefault="00D86B9D" w:rsidP="00CF667C">
      <w:pPr>
        <w:jc w:val="both"/>
      </w:pPr>
      <w:r>
        <w:t>In this paper we provide our view on remaining open issues</w:t>
      </w:r>
      <w:r w:rsidR="000C1211">
        <w:t xml:space="preserve"> related to DL channels mapping and DL signals power ratios</w:t>
      </w:r>
      <w:r>
        <w:t>.</w:t>
      </w:r>
    </w:p>
    <w:p w14:paraId="024BB9F6" w14:textId="77777777" w:rsidR="00CF667C" w:rsidRPr="00146B4F" w:rsidRDefault="00CF667C" w:rsidP="00732666">
      <w:pPr>
        <w:pStyle w:val="Heading1"/>
      </w:pPr>
      <w:r>
        <w:t>Discussion</w:t>
      </w:r>
    </w:p>
    <w:p w14:paraId="19573925" w14:textId="6FE48D03" w:rsidR="00732666" w:rsidRDefault="000C1211" w:rsidP="00732666">
      <w:pPr>
        <w:pStyle w:val="Heading2"/>
      </w:pPr>
      <w:r w:rsidRPr="000C1211">
        <w:t>DL channels mapping</w:t>
      </w:r>
    </w:p>
    <w:p w14:paraId="2E029943" w14:textId="64E17354" w:rsidR="000C1211" w:rsidRDefault="00E3014C" w:rsidP="000C1211">
      <w:pPr>
        <w:rPr>
          <w:lang w:eastAsia="ja-JP" w:bidi="hi-IN"/>
        </w:rPr>
      </w:pPr>
      <w:r>
        <w:rPr>
          <w:lang w:eastAsia="ja-JP" w:bidi="hi-IN"/>
        </w:rPr>
        <w:t>In the previous meeting</w:t>
      </w:r>
      <w:r w:rsidR="001E1F8B">
        <w:rPr>
          <w:lang w:eastAsia="ja-JP" w:bidi="hi-IN"/>
        </w:rPr>
        <w:t xml:space="preserve"> assumptions on </w:t>
      </w:r>
      <w:r w:rsidR="002E4B93">
        <w:rPr>
          <w:lang w:eastAsia="ja-JP" w:bidi="hi-IN"/>
        </w:rPr>
        <w:t>different DL Phy channels mapping were clarified/agreed for most of scenarios. The only open question is PDCCH mapping for CSI requirements, because several PMI FR1 requirements are defined for high number of Tx antennas and using of rand</w:t>
      </w:r>
      <w:r w:rsidR="005D3DE9">
        <w:rPr>
          <w:lang w:eastAsia="ja-JP" w:bidi="hi-IN"/>
        </w:rPr>
        <w:t>om</w:t>
      </w:r>
      <w:r w:rsidR="002E4B93">
        <w:rPr>
          <w:lang w:eastAsia="ja-JP" w:bidi="hi-IN"/>
        </w:rPr>
        <w:t xml:space="preserve"> precoder may lead to significant PDCCH performance degradation in comparison to single port transmission. </w:t>
      </w:r>
      <w:r w:rsidR="005D3DE9">
        <w:rPr>
          <w:lang w:eastAsia="ja-JP" w:bidi="hi-IN"/>
        </w:rPr>
        <w:t>As</w:t>
      </w:r>
      <w:r w:rsidR="002E4B93">
        <w:rPr>
          <w:lang w:eastAsia="ja-JP" w:bidi="hi-IN"/>
        </w:rPr>
        <w:t xml:space="preserve"> result, we can observe that PDCCH performance limits PDSCH performance.</w:t>
      </w:r>
    </w:p>
    <w:p w14:paraId="1342CFB8" w14:textId="6134B2EE" w:rsidR="002E4B93" w:rsidRDefault="002E4B93" w:rsidP="000C1211">
      <w:pPr>
        <w:rPr>
          <w:lang w:eastAsia="ja-JP" w:bidi="hi-IN"/>
        </w:rPr>
      </w:pPr>
      <w:r>
        <w:rPr>
          <w:lang w:eastAsia="ja-JP" w:bidi="hi-IN"/>
        </w:rPr>
        <w:t xml:space="preserve">In </w:t>
      </w:r>
      <w:r>
        <w:rPr>
          <w:lang w:eastAsia="ja-JP" w:bidi="hi-IN"/>
        </w:rPr>
        <w:fldChar w:fldCharType="begin"/>
      </w:r>
      <w:r>
        <w:rPr>
          <w:lang w:eastAsia="ja-JP" w:bidi="hi-IN"/>
        </w:rPr>
        <w:instrText xml:space="preserve"> REF _Ref37261070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we provide PDCCH performance with AL8 </w:t>
      </w:r>
      <w:r w:rsidR="008A6D29">
        <w:rPr>
          <w:lang w:eastAsia="ja-JP" w:bidi="hi-IN"/>
        </w:rPr>
        <w:t>and different antenna configuration</w:t>
      </w:r>
      <w:r>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2E4B93" w14:paraId="1EF23843" w14:textId="77777777" w:rsidTr="001E1280">
        <w:tc>
          <w:tcPr>
            <w:tcW w:w="4927" w:type="dxa"/>
            <w:shd w:val="clear" w:color="auto" w:fill="auto"/>
          </w:tcPr>
          <w:p w14:paraId="39727E57" w14:textId="1E58021E" w:rsidR="002E4B93" w:rsidRPr="008A6D29" w:rsidRDefault="008A6D29" w:rsidP="001E1280">
            <w:pPr>
              <w:pStyle w:val="Caption"/>
              <w:spacing w:line="280" w:lineRule="atLeast"/>
              <w:jc w:val="center"/>
            </w:pPr>
            <w:r w:rsidRPr="008A6D29">
              <w:lastRenderedPageBreak/>
              <w:t>ULA Low Antenna configuration</w:t>
            </w:r>
          </w:p>
          <w:p w14:paraId="61B0CA0F" w14:textId="1B873BAE" w:rsidR="002E4B93" w:rsidRPr="001E1280" w:rsidRDefault="007443A8" w:rsidP="001E1280">
            <w:pPr>
              <w:spacing w:line="280" w:lineRule="atLeast"/>
              <w:jc w:val="center"/>
              <w:rPr>
                <w:highlight w:val="yellow"/>
              </w:rPr>
            </w:pPr>
            <w:r>
              <w:pict w14:anchorId="0505F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173.15pt">
                  <v:imagedata r:id="rId12" o:title=""/>
                </v:shape>
              </w:pict>
            </w:r>
          </w:p>
        </w:tc>
        <w:tc>
          <w:tcPr>
            <w:tcW w:w="4928" w:type="dxa"/>
            <w:shd w:val="clear" w:color="auto" w:fill="auto"/>
          </w:tcPr>
          <w:p w14:paraId="293D8290" w14:textId="5913D03A" w:rsidR="008A6D29" w:rsidRPr="008A6D29" w:rsidRDefault="008A6D29" w:rsidP="008A6D29">
            <w:pPr>
              <w:pStyle w:val="Caption"/>
              <w:spacing w:line="280" w:lineRule="atLeast"/>
              <w:jc w:val="center"/>
            </w:pPr>
            <w:r>
              <w:t>XPL</w:t>
            </w:r>
            <w:r w:rsidRPr="008A6D29">
              <w:t xml:space="preserve"> </w:t>
            </w:r>
            <w:r>
              <w:t>High</w:t>
            </w:r>
            <w:r w:rsidRPr="008A6D29">
              <w:t xml:space="preserve"> Antenna configuration</w:t>
            </w:r>
          </w:p>
          <w:p w14:paraId="56448D6B" w14:textId="4D2D5E3A" w:rsidR="002E4B93" w:rsidRPr="002E4B93" w:rsidRDefault="007443A8" w:rsidP="001E1280">
            <w:pPr>
              <w:spacing w:line="280" w:lineRule="atLeast"/>
              <w:jc w:val="center"/>
            </w:pPr>
            <w:r>
              <w:pict w14:anchorId="6FA22415">
                <v:shape id="_x0000_i1026" type="#_x0000_t75" style="width:230.6pt;height:173.15pt">
                  <v:imagedata r:id="rId13" o:title=""/>
                </v:shape>
              </w:pict>
            </w:r>
          </w:p>
        </w:tc>
      </w:tr>
      <w:tr w:rsidR="002E4B93" w14:paraId="5E235368" w14:textId="77777777" w:rsidTr="001E1280">
        <w:tc>
          <w:tcPr>
            <w:tcW w:w="9855" w:type="dxa"/>
            <w:gridSpan w:val="2"/>
            <w:shd w:val="clear" w:color="auto" w:fill="auto"/>
          </w:tcPr>
          <w:p w14:paraId="39F7451E" w14:textId="200014C1" w:rsidR="002E4B93" w:rsidRDefault="002E4B93" w:rsidP="001E1280">
            <w:pPr>
              <w:pStyle w:val="Caption"/>
              <w:spacing w:line="280" w:lineRule="atLeast"/>
              <w:jc w:val="center"/>
              <w:rPr>
                <w:lang w:eastAsia="ja-JP" w:bidi="hi-IN"/>
              </w:rPr>
            </w:pPr>
            <w:bookmarkStart w:id="2" w:name="_Ref37261070"/>
            <w:r>
              <w:t xml:space="preserve">Figure </w:t>
            </w:r>
            <w:r>
              <w:fldChar w:fldCharType="begin"/>
            </w:r>
            <w:r>
              <w:instrText xml:space="preserve"> SEQ Figure \* ARABIC </w:instrText>
            </w:r>
            <w:r>
              <w:fldChar w:fldCharType="separate"/>
            </w:r>
            <w:r>
              <w:rPr>
                <w:noProof/>
              </w:rPr>
              <w:t>1</w:t>
            </w:r>
            <w:r>
              <w:fldChar w:fldCharType="end"/>
            </w:r>
            <w:bookmarkEnd w:id="2"/>
            <w:r>
              <w:t>. PDCCH performance for high number of Tx antenna.</w:t>
            </w:r>
          </w:p>
        </w:tc>
      </w:tr>
    </w:tbl>
    <w:p w14:paraId="30DF675C" w14:textId="4828C5F2" w:rsidR="004B439C" w:rsidRDefault="004B439C" w:rsidP="004B439C">
      <w:pPr>
        <w:rPr>
          <w:i/>
          <w:lang w:eastAsia="ja-JP" w:bidi="hi-IN"/>
        </w:rPr>
      </w:pPr>
      <w:r w:rsidRPr="006B7953">
        <w:rPr>
          <w:i/>
          <w:lang w:eastAsia="ja-JP" w:bidi="hi-IN"/>
        </w:rPr>
        <w:t>Observation #</w:t>
      </w:r>
      <w:r>
        <w:rPr>
          <w:i/>
          <w:lang w:eastAsia="ja-JP" w:bidi="hi-IN"/>
        </w:rPr>
        <w:t>1</w:t>
      </w:r>
      <w:r w:rsidRPr="006B7953">
        <w:rPr>
          <w:i/>
          <w:lang w:eastAsia="ja-JP" w:bidi="hi-IN"/>
        </w:rPr>
        <w:t xml:space="preserve">: </w:t>
      </w:r>
      <w:r>
        <w:rPr>
          <w:i/>
          <w:lang w:eastAsia="ja-JP" w:bidi="hi-IN"/>
        </w:rPr>
        <w:t xml:space="preserve">PDCCH performance with </w:t>
      </w:r>
      <w:r>
        <w:rPr>
          <w:i/>
          <w:lang w:val="en-US" w:eastAsia="ja-JP" w:bidi="hi-IN"/>
        </w:rPr>
        <w:t>codebook-based precoding</w:t>
      </w:r>
      <w:r>
        <w:rPr>
          <w:i/>
          <w:lang w:eastAsia="ja-JP" w:bidi="hi-IN"/>
        </w:rPr>
        <w:t xml:space="preserve"> depends on antenna configuration</w:t>
      </w:r>
    </w:p>
    <w:p w14:paraId="12DDA7B8" w14:textId="77777777" w:rsidR="004B439C" w:rsidRDefault="004B439C" w:rsidP="004B439C">
      <w:pPr>
        <w:numPr>
          <w:ilvl w:val="0"/>
          <w:numId w:val="15"/>
        </w:numPr>
        <w:rPr>
          <w:i/>
          <w:lang w:eastAsia="ja-JP" w:bidi="hi-IN"/>
        </w:rPr>
      </w:pPr>
      <w:r>
        <w:rPr>
          <w:i/>
          <w:lang w:eastAsia="ja-JP" w:bidi="hi-IN"/>
        </w:rPr>
        <w:t xml:space="preserve">ULA Low: </w:t>
      </w:r>
    </w:p>
    <w:p w14:paraId="058CFDA1" w14:textId="69B781DF" w:rsidR="004B439C" w:rsidRPr="004B439C" w:rsidRDefault="00BD081B" w:rsidP="004B439C">
      <w:pPr>
        <w:numPr>
          <w:ilvl w:val="1"/>
          <w:numId w:val="15"/>
        </w:numPr>
        <w:rPr>
          <w:i/>
          <w:lang w:eastAsia="ja-JP" w:bidi="hi-IN"/>
        </w:rPr>
      </w:pPr>
      <w:r>
        <w:rPr>
          <w:i/>
          <w:lang w:eastAsia="ja-JP" w:bidi="hi-IN"/>
        </w:rPr>
        <w:t>PDCCH p</w:t>
      </w:r>
      <w:r w:rsidR="004B439C">
        <w:rPr>
          <w:i/>
          <w:lang w:eastAsia="ja-JP" w:bidi="hi-IN"/>
        </w:rPr>
        <w:t xml:space="preserve">erformance of scenarios with </w:t>
      </w:r>
      <w:r w:rsidR="004B439C">
        <w:rPr>
          <w:i/>
          <w:lang w:val="en-US" w:eastAsia="ja-JP" w:bidi="hi-IN"/>
        </w:rPr>
        <w:t>codebook-based precoding is better than single port transmission.</w:t>
      </w:r>
    </w:p>
    <w:p w14:paraId="61956D13" w14:textId="7762BC91" w:rsidR="004B439C" w:rsidRDefault="00BD081B" w:rsidP="004B439C">
      <w:pPr>
        <w:numPr>
          <w:ilvl w:val="1"/>
          <w:numId w:val="15"/>
        </w:numPr>
        <w:rPr>
          <w:i/>
          <w:lang w:eastAsia="ja-JP" w:bidi="hi-IN"/>
        </w:rPr>
      </w:pPr>
      <w:r>
        <w:rPr>
          <w:i/>
          <w:lang w:val="en-US" w:eastAsia="ja-JP" w:bidi="hi-IN"/>
        </w:rPr>
        <w:t xml:space="preserve">Increasing of transmit antennas does not </w:t>
      </w:r>
      <w:r w:rsidR="007443A8">
        <w:rPr>
          <w:i/>
          <w:lang w:val="en-US" w:eastAsia="ja-JP" w:bidi="hi-IN"/>
        </w:rPr>
        <w:t>have significant impact</w:t>
      </w:r>
      <w:r>
        <w:rPr>
          <w:i/>
          <w:lang w:val="en-US" w:eastAsia="ja-JP" w:bidi="hi-IN"/>
        </w:rPr>
        <w:t xml:space="preserve"> PDCCH performance </w:t>
      </w:r>
      <w:r>
        <w:rPr>
          <w:i/>
          <w:lang w:eastAsia="ja-JP" w:bidi="hi-IN"/>
        </w:rPr>
        <w:t xml:space="preserve">with </w:t>
      </w:r>
      <w:r>
        <w:rPr>
          <w:i/>
          <w:lang w:val="en-US" w:eastAsia="ja-JP" w:bidi="hi-IN"/>
        </w:rPr>
        <w:t>codebook-based precoding</w:t>
      </w:r>
    </w:p>
    <w:p w14:paraId="2C9CD040" w14:textId="53215E63" w:rsidR="004B439C" w:rsidRDefault="004B439C" w:rsidP="004B439C">
      <w:pPr>
        <w:numPr>
          <w:ilvl w:val="0"/>
          <w:numId w:val="15"/>
        </w:numPr>
        <w:rPr>
          <w:i/>
          <w:lang w:eastAsia="ja-JP" w:bidi="hi-IN"/>
        </w:rPr>
      </w:pPr>
      <w:r>
        <w:rPr>
          <w:i/>
          <w:lang w:eastAsia="ja-JP" w:bidi="hi-IN"/>
        </w:rPr>
        <w:t>XPL High:</w:t>
      </w:r>
    </w:p>
    <w:p w14:paraId="41935236" w14:textId="6851EC70" w:rsidR="00BD081B" w:rsidRPr="004B439C" w:rsidRDefault="00BD081B" w:rsidP="00BD081B">
      <w:pPr>
        <w:numPr>
          <w:ilvl w:val="1"/>
          <w:numId w:val="15"/>
        </w:numPr>
        <w:rPr>
          <w:i/>
          <w:lang w:eastAsia="ja-JP" w:bidi="hi-IN"/>
        </w:rPr>
      </w:pPr>
      <w:r>
        <w:rPr>
          <w:i/>
          <w:lang w:eastAsia="ja-JP" w:bidi="hi-IN"/>
        </w:rPr>
        <w:t xml:space="preserve">PDCCH performance of scenarios with </w:t>
      </w:r>
      <w:r>
        <w:rPr>
          <w:i/>
          <w:lang w:val="en-US" w:eastAsia="ja-JP" w:bidi="hi-IN"/>
        </w:rPr>
        <w:t>codebook-based precoding is same of worse than single port transmission.</w:t>
      </w:r>
    </w:p>
    <w:p w14:paraId="422EEB15" w14:textId="55D54B2F" w:rsidR="00BD081B" w:rsidRDefault="00BD081B" w:rsidP="00BD081B">
      <w:pPr>
        <w:numPr>
          <w:ilvl w:val="1"/>
          <w:numId w:val="15"/>
        </w:numPr>
        <w:rPr>
          <w:i/>
          <w:lang w:eastAsia="ja-JP" w:bidi="hi-IN"/>
        </w:rPr>
      </w:pPr>
      <w:r>
        <w:rPr>
          <w:i/>
          <w:lang w:val="en-US" w:eastAsia="ja-JP" w:bidi="hi-IN"/>
        </w:rPr>
        <w:t xml:space="preserve">Increasing of transmit antennas leads to PDCCH performance degradation in scenarios </w:t>
      </w:r>
      <w:r>
        <w:rPr>
          <w:i/>
          <w:lang w:eastAsia="ja-JP" w:bidi="hi-IN"/>
        </w:rPr>
        <w:t xml:space="preserve">with </w:t>
      </w:r>
      <w:r>
        <w:rPr>
          <w:i/>
          <w:lang w:val="en-US" w:eastAsia="ja-JP" w:bidi="hi-IN"/>
        </w:rPr>
        <w:t>codebook-based precoding</w:t>
      </w:r>
    </w:p>
    <w:p w14:paraId="375D9694" w14:textId="04A4F7B1" w:rsidR="00BD081B" w:rsidRPr="00BD081B" w:rsidRDefault="00BD081B" w:rsidP="00BD081B">
      <w:pPr>
        <w:rPr>
          <w:lang w:eastAsia="ja-JP" w:bidi="hi-IN"/>
        </w:rPr>
      </w:pPr>
      <w:r w:rsidRPr="00BD081B">
        <w:rPr>
          <w:lang w:eastAsia="ja-JP" w:bidi="hi-IN"/>
        </w:rPr>
        <w:t>Based on results above, we can observe that 1% PDCCH BLER for 8 Tx</w:t>
      </w:r>
      <w:r w:rsidR="00945E6C">
        <w:rPr>
          <w:lang w:eastAsia="ja-JP" w:bidi="hi-IN"/>
        </w:rPr>
        <w:t xml:space="preserve"> and 2 Rx</w:t>
      </w:r>
      <w:r w:rsidRPr="00BD081B">
        <w:rPr>
          <w:lang w:eastAsia="ja-JP" w:bidi="hi-IN"/>
        </w:rPr>
        <w:t xml:space="preserve"> scenario is about 4 dB.</w:t>
      </w:r>
      <w:r>
        <w:rPr>
          <w:lang w:eastAsia="ja-JP" w:bidi="hi-IN"/>
        </w:rPr>
        <w:t xml:space="preserve"> From CSI results collection </w:t>
      </w:r>
      <w:r>
        <w:rPr>
          <w:lang w:eastAsia="ja-JP" w:bidi="hi-IN"/>
        </w:rPr>
        <w:fldChar w:fldCharType="begin"/>
      </w:r>
      <w:r>
        <w:rPr>
          <w:lang w:eastAsia="ja-JP" w:bidi="hi-IN"/>
        </w:rPr>
        <w:instrText xml:space="preserve"> REF _Ref37343199 \n \h </w:instrText>
      </w:r>
      <w:r>
        <w:rPr>
          <w:lang w:eastAsia="ja-JP" w:bidi="hi-IN"/>
        </w:rPr>
      </w:r>
      <w:r>
        <w:rPr>
          <w:lang w:eastAsia="ja-JP" w:bidi="hi-IN"/>
        </w:rPr>
        <w:fldChar w:fldCharType="separate"/>
      </w:r>
      <w:r>
        <w:rPr>
          <w:lang w:eastAsia="ja-JP" w:bidi="hi-IN"/>
        </w:rPr>
        <w:t>[3]</w:t>
      </w:r>
      <w:r>
        <w:rPr>
          <w:lang w:eastAsia="ja-JP" w:bidi="hi-IN"/>
        </w:rPr>
        <w:fldChar w:fldCharType="end"/>
      </w:r>
      <w:r>
        <w:rPr>
          <w:lang w:eastAsia="ja-JP" w:bidi="hi-IN"/>
        </w:rPr>
        <w:t xml:space="preserve"> and </w:t>
      </w:r>
      <w:r>
        <w:rPr>
          <w:lang w:eastAsia="ja-JP" w:bidi="hi-IN"/>
        </w:rPr>
        <w:fldChar w:fldCharType="begin"/>
      </w:r>
      <w:r>
        <w:rPr>
          <w:lang w:eastAsia="ja-JP" w:bidi="hi-IN"/>
        </w:rPr>
        <w:instrText xml:space="preserve"> REF _Ref37343201 \n \h </w:instrText>
      </w:r>
      <w:r>
        <w:rPr>
          <w:lang w:eastAsia="ja-JP" w:bidi="hi-IN"/>
        </w:rPr>
      </w:r>
      <w:r>
        <w:rPr>
          <w:lang w:eastAsia="ja-JP" w:bidi="hi-IN"/>
        </w:rPr>
        <w:fldChar w:fldCharType="separate"/>
      </w:r>
      <w:r>
        <w:rPr>
          <w:lang w:eastAsia="ja-JP" w:bidi="hi-IN"/>
        </w:rPr>
        <w:t>[4]</w:t>
      </w:r>
      <w:r>
        <w:rPr>
          <w:lang w:eastAsia="ja-JP" w:bidi="hi-IN"/>
        </w:rPr>
        <w:fldChar w:fldCharType="end"/>
      </w:r>
      <w:r>
        <w:rPr>
          <w:lang w:eastAsia="ja-JP" w:bidi="hi-IN"/>
        </w:rPr>
        <w:t xml:space="preserve">, potential SNR operating point for </w:t>
      </w:r>
      <w:r w:rsidR="00945E6C">
        <w:rPr>
          <w:lang w:eastAsia="ja-JP" w:bidi="hi-IN"/>
        </w:rPr>
        <w:t>PMI requirements with 8 Tx antenna is about 7-8 dB for 2 Rx case. Based on these, we can conclude that using of codebook-based precoding for PDCCH mapping to physical antenna elements should be</w:t>
      </w:r>
      <w:r w:rsidR="006078F3">
        <w:rPr>
          <w:lang w:eastAsia="ja-JP" w:bidi="hi-IN"/>
        </w:rPr>
        <w:t xml:space="preserve"> not</w:t>
      </w:r>
      <w:r w:rsidR="00945E6C">
        <w:rPr>
          <w:lang w:eastAsia="ja-JP" w:bidi="hi-IN"/>
        </w:rPr>
        <w:t xml:space="preserve"> the issue for Rel-15 PMI requirements. Same time, requirements for high number on antenna will be defined in Rel-16 and issues with using of codebook-based precoding for PDCCH </w:t>
      </w:r>
      <w:r w:rsidR="006078F3">
        <w:rPr>
          <w:lang w:eastAsia="ja-JP" w:bidi="hi-IN"/>
        </w:rPr>
        <w:t>could</w:t>
      </w:r>
      <w:r w:rsidR="00945E6C">
        <w:rPr>
          <w:lang w:eastAsia="ja-JP" w:bidi="hi-IN"/>
        </w:rPr>
        <w:t xml:space="preserve"> be observed. Therefore, we suggest to use</w:t>
      </w:r>
      <w:r w:rsidR="006078F3">
        <w:rPr>
          <w:lang w:eastAsia="ja-JP" w:bidi="hi-IN"/>
        </w:rPr>
        <w:t xml:space="preserve"> same approach for PDCCH mapping for Rel-15 and Rel-16 </w:t>
      </w:r>
      <w:r w:rsidR="007443A8">
        <w:rPr>
          <w:lang w:eastAsia="ja-JP" w:bidi="hi-IN"/>
        </w:rPr>
        <w:t xml:space="preserve">CSI </w:t>
      </w:r>
      <w:r w:rsidR="006078F3">
        <w:rPr>
          <w:lang w:eastAsia="ja-JP" w:bidi="hi-IN"/>
        </w:rPr>
        <w:t>requirements and consider</w:t>
      </w:r>
      <w:r w:rsidR="00945E6C">
        <w:rPr>
          <w:lang w:eastAsia="ja-JP" w:bidi="hi-IN"/>
        </w:rPr>
        <w:t xml:space="preserve"> single antenna element mapping for PDCCH in CSI requirements.</w:t>
      </w:r>
    </w:p>
    <w:p w14:paraId="1F126E76" w14:textId="12D1AB2C" w:rsidR="000C1211" w:rsidRPr="004D5ECC" w:rsidRDefault="000C1211" w:rsidP="000C121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945E6C" w:rsidRPr="006078F3">
        <w:rPr>
          <w:b/>
        </w:rPr>
        <w:t>Use single antenna element mapping for PDCCH in CSI requirements</w:t>
      </w:r>
      <w:r w:rsidR="006078F3">
        <w:rPr>
          <w:b/>
        </w:rPr>
        <w:t>.</w:t>
      </w:r>
    </w:p>
    <w:p w14:paraId="700FAA7A" w14:textId="21245D24" w:rsidR="000C1211" w:rsidRDefault="000C1211" w:rsidP="000C1211">
      <w:pPr>
        <w:pStyle w:val="Heading2"/>
      </w:pPr>
      <w:r w:rsidRPr="000C1211">
        <w:t>DL signal power ratios</w:t>
      </w:r>
    </w:p>
    <w:p w14:paraId="021A9B6E" w14:textId="0795C71F" w:rsidR="00BD769D" w:rsidRPr="00DE596E" w:rsidRDefault="00876B78" w:rsidP="000C1211">
      <w:pPr>
        <w:rPr>
          <w:lang w:eastAsia="ja-JP" w:bidi="hi-IN"/>
        </w:rPr>
      </w:pPr>
      <w:r w:rsidRPr="00DE596E">
        <w:rPr>
          <w:lang w:eastAsia="ja-JP" w:bidi="hi-IN"/>
        </w:rPr>
        <w:t>At current stage, the following configuration is defined for DL signal power rations in TS 38.101-4</w:t>
      </w:r>
      <w:r w:rsidR="00DE596E">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D769D" w:rsidRPr="001E1280" w14:paraId="00AEDB78" w14:textId="77777777" w:rsidTr="001E1280">
        <w:tc>
          <w:tcPr>
            <w:tcW w:w="9855" w:type="dxa"/>
            <w:shd w:val="clear" w:color="auto" w:fill="auto"/>
          </w:tcPr>
          <w:p w14:paraId="2240C517" w14:textId="77777777" w:rsidR="00BD769D" w:rsidRPr="00BD769D" w:rsidRDefault="00BD769D" w:rsidP="001E1280">
            <w:pPr>
              <w:keepNext/>
              <w:keepLines/>
              <w:overflowPunct/>
              <w:autoSpaceDE/>
              <w:autoSpaceDN/>
              <w:adjustRightInd/>
              <w:spacing w:before="60" w:after="180" w:line="280" w:lineRule="atLeast"/>
              <w:jc w:val="center"/>
              <w:textAlignment w:val="auto"/>
              <w:rPr>
                <w:rFonts w:ascii="Arial" w:hAnsi="Arial"/>
                <w:b/>
              </w:rPr>
            </w:pPr>
            <w:r w:rsidRPr="00BD769D">
              <w:rPr>
                <w:rFonts w:ascii="Arial" w:hAnsi="Arial"/>
                <w:b/>
              </w:rPr>
              <w:lastRenderedPageBreak/>
              <w:t>Table C.</w:t>
            </w:r>
            <w:r w:rsidRPr="00BD769D">
              <w:rPr>
                <w:rFonts w:ascii="Arial" w:hAnsi="Arial" w:hint="eastAsia"/>
                <w:b/>
              </w:rPr>
              <w:t>3</w:t>
            </w:r>
            <w:r w:rsidRPr="00BD769D">
              <w:rPr>
                <w:rFonts w:ascii="Arial" w:hAnsi="Arial"/>
                <w:b/>
              </w:rPr>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D769D" w:rsidRPr="00BD769D" w14:paraId="5784CE17"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FD3"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CB89"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988FDFE"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Value</w:t>
                  </w:r>
                </w:p>
              </w:tc>
            </w:tr>
            <w:tr w:rsidR="00BD769D" w:rsidRPr="00BD769D" w14:paraId="72BCF6A6"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39E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00F8"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0A20595"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Test specific</w:t>
                  </w:r>
                </w:p>
              </w:tc>
            </w:tr>
            <w:tr w:rsidR="00BD769D" w:rsidRPr="00BD769D" w14:paraId="00BF471A"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301F"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EBCE"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3640FC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26C54734"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E3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F4B1"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6B9F3A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6F32BAEA"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6131"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83B3"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A2316E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53566B8E"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8DC9"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055A"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937236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33E61B30"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FC88"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ADF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69BD924"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0EFFB959"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C38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CEC8"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7D69ADC"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zh-CN"/>
                    </w:rPr>
                  </w:pPr>
                  <w:r w:rsidRPr="00BD769D">
                    <w:rPr>
                      <w:rFonts w:ascii="Arial" w:hAnsi="Arial" w:hint="eastAsia"/>
                      <w:sz w:val="18"/>
                      <w:lang w:eastAsia="zh-CN"/>
                    </w:rPr>
                    <w:t>0</w:t>
                  </w:r>
                </w:p>
              </w:tc>
            </w:tr>
            <w:tr w:rsidR="00BD769D" w:rsidRPr="00BD769D" w14:paraId="4F71A5AE"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537E"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B92D"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565DA3A"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zh-CN"/>
                    </w:rPr>
                  </w:pPr>
                  <w:r w:rsidRPr="00BD769D">
                    <w:rPr>
                      <w:rFonts w:ascii="Arial" w:hAnsi="Arial"/>
                      <w:sz w:val="18"/>
                      <w:lang w:eastAsia="zh-CN"/>
                    </w:rPr>
                    <w:t>Test specific (Note 1)</w:t>
                  </w:r>
                </w:p>
              </w:tc>
            </w:tr>
            <w:tr w:rsidR="00BD769D" w:rsidRPr="00BD769D" w14:paraId="220C7B89"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F068"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AAB6"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09DD54B"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3F79E5A2"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EFB7" w14:textId="77777777" w:rsidR="00BD769D" w:rsidRPr="00BD769D" w:rsidRDefault="00BD769D" w:rsidP="00BD769D">
                  <w:pPr>
                    <w:keepNext/>
                    <w:keepLines/>
                    <w:overflowPunct/>
                    <w:autoSpaceDE/>
                    <w:autoSpaceDN/>
                    <w:adjustRightInd/>
                    <w:spacing w:before="0" w:after="0"/>
                    <w:textAlignment w:val="auto"/>
                    <w:rPr>
                      <w:rFonts w:ascii="Arial" w:hAnsi="Arial"/>
                      <w:sz w:val="18"/>
                      <w:lang w:val="en-US" w:eastAsia="ja-JP"/>
                    </w:rPr>
                  </w:pPr>
                  <w:r w:rsidRPr="00BD769D">
                    <w:rPr>
                      <w:rFonts w:ascii="Arial"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1B1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152D5B"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29C52980" w14:textId="77777777" w:rsidTr="0004154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426B4F11" w14:textId="77777777" w:rsidR="00BD769D" w:rsidRPr="00BD769D" w:rsidRDefault="00BD769D" w:rsidP="00BD769D">
                  <w:pPr>
                    <w:keepNext/>
                    <w:keepLines/>
                    <w:overflowPunct/>
                    <w:autoSpaceDE/>
                    <w:autoSpaceDN/>
                    <w:adjustRightInd/>
                    <w:spacing w:before="0" w:after="0"/>
                    <w:ind w:left="851" w:hanging="851"/>
                    <w:textAlignment w:val="auto"/>
                    <w:rPr>
                      <w:rFonts w:ascii="Arial" w:hAnsi="Arial"/>
                      <w:sz w:val="18"/>
                      <w:lang w:eastAsia="ja-JP"/>
                    </w:rPr>
                  </w:pPr>
                  <w:r w:rsidRPr="00BD769D">
                    <w:rPr>
                      <w:rFonts w:ascii="Arial" w:hAnsi="Arial"/>
                      <w:sz w:val="18"/>
                    </w:rPr>
                    <w:t>Note 1:</w:t>
                  </w:r>
                  <w:r w:rsidRPr="00BD769D">
                    <w:rPr>
                      <w:rFonts w:ascii="Arial" w:hAnsi="Arial"/>
                      <w:sz w:val="18"/>
                      <w:lang w:eastAsia="zh-CN"/>
                    </w:rPr>
                    <w:tab/>
                  </w:r>
                  <w:r w:rsidRPr="00BD769D">
                    <w:rPr>
                      <w:rFonts w:ascii="Arial" w:hAnsi="Arial"/>
                      <w:sz w:val="18"/>
                      <w:lang w:eastAsia="ja-JP"/>
                    </w:rPr>
                    <w:t>Value is derived from Table 4.1-1 in TS 38.214 [</w:t>
                  </w:r>
                  <w:r w:rsidRPr="00BD769D">
                    <w:rPr>
                      <w:rFonts w:ascii="Arial" w:hAnsi="Arial" w:hint="eastAsia"/>
                      <w:sz w:val="18"/>
                      <w:lang w:eastAsia="zh-CN"/>
                    </w:rPr>
                    <w:t>12</w:t>
                  </w:r>
                  <w:r w:rsidRPr="00BD769D">
                    <w:rPr>
                      <w:rFonts w:ascii="Arial" w:hAnsi="Arial"/>
                      <w:sz w:val="18"/>
                      <w:lang w:eastAsia="ja-JP"/>
                    </w:rPr>
                    <w:t xml:space="preserve">] based on </w:t>
                  </w:r>
                  <w:r w:rsidRPr="00BD769D">
                    <w:rPr>
                      <w:rFonts w:ascii="Arial" w:hAnsi="Arial"/>
                      <w:sz w:val="18"/>
                    </w:rPr>
                    <w:t>"</w:t>
                  </w:r>
                  <w:r w:rsidRPr="00BD769D">
                    <w:rPr>
                      <w:rFonts w:ascii="Arial" w:hAnsi="Arial"/>
                      <w:sz w:val="18"/>
                      <w:lang w:eastAsia="ja-JP"/>
                    </w:rPr>
                    <w:t>Number of DM-RS CDM groups without data</w:t>
                  </w:r>
                  <w:r w:rsidRPr="00BD769D">
                    <w:rPr>
                      <w:rFonts w:ascii="Arial" w:hAnsi="Arial"/>
                      <w:sz w:val="18"/>
                    </w:rPr>
                    <w:t>"</w:t>
                  </w:r>
                  <w:r w:rsidRPr="00BD769D">
                    <w:rPr>
                      <w:rFonts w:ascii="Arial" w:hAnsi="Arial"/>
                      <w:sz w:val="18"/>
                      <w:lang w:eastAsia="ja-JP"/>
                    </w:rPr>
                    <w:t xml:space="preserve"> and </w:t>
                  </w:r>
                  <w:r w:rsidRPr="00BD769D">
                    <w:rPr>
                      <w:rFonts w:ascii="Arial" w:hAnsi="Arial"/>
                      <w:sz w:val="18"/>
                    </w:rPr>
                    <w:t>"</w:t>
                  </w:r>
                  <w:r w:rsidRPr="00BD769D">
                    <w:rPr>
                      <w:rFonts w:ascii="Arial" w:hAnsi="Arial"/>
                      <w:sz w:val="18"/>
                      <w:lang w:eastAsia="ja-JP"/>
                    </w:rPr>
                    <w:t>DMRS Type</w:t>
                  </w:r>
                  <w:r w:rsidRPr="00BD769D">
                    <w:rPr>
                      <w:rFonts w:ascii="Arial" w:hAnsi="Arial"/>
                      <w:sz w:val="18"/>
                    </w:rPr>
                    <w:t>"</w:t>
                  </w:r>
                  <w:r w:rsidRPr="00BD769D">
                    <w:rPr>
                      <w:rFonts w:ascii="Arial" w:hAnsi="Arial"/>
                      <w:sz w:val="18"/>
                      <w:lang w:eastAsia="ja-JP"/>
                    </w:rPr>
                    <w:t xml:space="preserve"> parameters specified for each test</w:t>
                  </w:r>
                </w:p>
              </w:tc>
            </w:tr>
          </w:tbl>
          <w:p w14:paraId="251DBB80" w14:textId="45654F89" w:rsidR="00BD769D" w:rsidRPr="001E1280" w:rsidRDefault="00BD769D" w:rsidP="001E1280">
            <w:pPr>
              <w:spacing w:line="280" w:lineRule="atLeast"/>
              <w:jc w:val="both"/>
              <w:rPr>
                <w:highlight w:val="yellow"/>
                <w:lang w:eastAsia="ja-JP" w:bidi="hi-IN"/>
              </w:rPr>
            </w:pPr>
          </w:p>
        </w:tc>
      </w:tr>
    </w:tbl>
    <w:p w14:paraId="1B2E868D" w14:textId="12E53AE5" w:rsidR="00DE596E" w:rsidRDefault="00DE596E" w:rsidP="000C1211">
      <w:pPr>
        <w:rPr>
          <w:lang w:eastAsia="ja-JP" w:bidi="hi-IN"/>
        </w:rPr>
      </w:pPr>
      <w:r w:rsidRPr="00DE596E">
        <w:rPr>
          <w:lang w:eastAsia="ja-JP" w:bidi="hi-IN"/>
        </w:rPr>
        <w:t xml:space="preserve">In paper </w:t>
      </w:r>
      <w:r w:rsidRPr="00DE596E">
        <w:rPr>
          <w:lang w:eastAsia="ja-JP" w:bidi="hi-IN"/>
        </w:rPr>
        <w:fldChar w:fldCharType="begin"/>
      </w:r>
      <w:r w:rsidRPr="00DE596E">
        <w:rPr>
          <w:lang w:eastAsia="ja-JP" w:bidi="hi-IN"/>
        </w:rPr>
        <w:instrText xml:space="preserve"> REF _Ref37336207 \n \h </w:instrText>
      </w:r>
      <w:r>
        <w:rPr>
          <w:lang w:eastAsia="ja-JP" w:bidi="hi-IN"/>
        </w:rPr>
        <w:instrText xml:space="preserve"> \* MERGEFORMAT </w:instrText>
      </w:r>
      <w:r w:rsidRPr="00DE596E">
        <w:rPr>
          <w:lang w:eastAsia="ja-JP" w:bidi="hi-IN"/>
        </w:rPr>
      </w:r>
      <w:r w:rsidRPr="00DE596E">
        <w:rPr>
          <w:lang w:eastAsia="ja-JP" w:bidi="hi-IN"/>
        </w:rPr>
        <w:fldChar w:fldCharType="separate"/>
      </w:r>
      <w:r w:rsidRPr="00DE596E">
        <w:rPr>
          <w:lang w:eastAsia="ja-JP" w:bidi="hi-IN"/>
        </w:rPr>
        <w:t>[1]</w:t>
      </w:r>
      <w:r w:rsidRPr="00DE596E">
        <w:rPr>
          <w:lang w:eastAsia="ja-JP" w:bidi="hi-IN"/>
        </w:rPr>
        <w:fldChar w:fldCharType="end"/>
      </w:r>
      <w:r w:rsidRPr="00DE596E">
        <w:rPr>
          <w:lang w:eastAsia="ja-JP" w:bidi="hi-IN"/>
        </w:rPr>
        <w:t xml:space="preserve"> concern on difference in signals power ratio</w:t>
      </w:r>
      <w:r>
        <w:rPr>
          <w:lang w:eastAsia="ja-JP" w:bidi="hi-IN"/>
        </w:rPr>
        <w:t>s</w:t>
      </w:r>
      <w:r w:rsidRPr="00DE596E">
        <w:rPr>
          <w:lang w:eastAsia="ja-JP" w:bidi="hi-IN"/>
        </w:rPr>
        <w:t xml:space="preserve"> before and after applying on propagation channel w</w:t>
      </w:r>
      <w:r w:rsidR="007443A8">
        <w:rPr>
          <w:lang w:eastAsia="ja-JP" w:bidi="hi-IN"/>
        </w:rPr>
        <w:t>as</w:t>
      </w:r>
      <w:r w:rsidRPr="00DE596E">
        <w:rPr>
          <w:lang w:eastAsia="ja-JP" w:bidi="hi-IN"/>
        </w:rPr>
        <w:t xml:space="preserve"> raised.</w:t>
      </w:r>
      <w:r>
        <w:rPr>
          <w:lang w:eastAsia="ja-JP" w:bidi="hi-IN"/>
        </w:rPr>
        <w:t xml:space="preserve"> In Table C.3.1-1, power ratios are defined for transmitter side (i.e. before applying of propagation channel). For further consideration, first, we analyse </w:t>
      </w:r>
      <w:r w:rsidRPr="00DE596E">
        <w:rPr>
          <w:lang w:eastAsia="ja-JP" w:bidi="hi-IN"/>
        </w:rPr>
        <w:t>EPRE ratio of PDSCH to SSS</w:t>
      </w:r>
      <w:r>
        <w:rPr>
          <w:lang w:eastAsia="ja-JP" w:bidi="hi-IN"/>
        </w:rPr>
        <w:t xml:space="preserve">. </w:t>
      </w:r>
    </w:p>
    <w:p w14:paraId="09EE224A" w14:textId="4EB37028" w:rsidR="00427AD2" w:rsidRDefault="00427AD2" w:rsidP="000C1211">
      <w:pPr>
        <w:rPr>
          <w:lang w:eastAsia="ja-JP" w:bidi="hi-IN"/>
        </w:rPr>
      </w:pPr>
      <w:r>
        <w:rPr>
          <w:lang w:eastAsia="ja-JP" w:bidi="hi-IN"/>
        </w:rPr>
        <w:t>For 2 Tx scenario the SSS transmit signal has the following form:</w:t>
      </w:r>
    </w:p>
    <w:p w14:paraId="54E29CAD" w14:textId="15C29F78" w:rsidR="00427AD2" w:rsidRDefault="00427AD2" w:rsidP="000C1211">
      <w:r w:rsidRPr="00427AD2">
        <w:rPr>
          <w:position w:val="-30"/>
        </w:rPr>
        <w:object w:dxaOrig="1040" w:dyaOrig="720" w14:anchorId="27F0F362">
          <v:shape id="_x0000_i1027" type="#_x0000_t75" style="width:52.1pt;height:36.2pt" o:ole="">
            <v:imagedata r:id="rId14" o:title=""/>
          </v:shape>
          <o:OLEObject Type="Embed" ProgID="Equation.DSMT4" ShapeID="_x0000_i1027" DrawAspect="Content" ObjectID="_1648063515" r:id="rId15"/>
        </w:object>
      </w:r>
    </w:p>
    <w:p w14:paraId="666C7B0F" w14:textId="58B8C0A6" w:rsidR="00427AD2" w:rsidRDefault="00427AD2" w:rsidP="000C1211">
      <w:r>
        <w:t xml:space="preserve">Based on current design, PDSCH mapping to physical antenna elements is applied by codebooks from TS 38.214 Section </w:t>
      </w:r>
      <w:r w:rsidRPr="00427AD2">
        <w:t>5.2.2.2.1</w:t>
      </w:r>
      <w:r>
        <w:t xml:space="preserve"> for Rel-15 demodulation requirements. Taking into account such design, PDSCH signal design for 2 Tx scenario and Rank 2 transmission has the following form</w:t>
      </w:r>
      <w:r w:rsidR="007443A8">
        <w:t xml:space="preserve"> for one of codebooks</w:t>
      </w:r>
      <w:r>
        <w:t>:</w:t>
      </w:r>
    </w:p>
    <w:p w14:paraId="07BFFA6E" w14:textId="5FC7CC70" w:rsidR="00427AD2" w:rsidRDefault="00427AD2" w:rsidP="000C1211">
      <w:r w:rsidRPr="00427AD2">
        <w:rPr>
          <w:position w:val="-56"/>
        </w:rPr>
        <w:object w:dxaOrig="2340" w:dyaOrig="999" w14:anchorId="3D68EC7C">
          <v:shape id="_x0000_i1028" type="#_x0000_t75" style="width:113.5pt;height:48.6pt" o:ole="">
            <v:imagedata r:id="rId16" o:title=""/>
          </v:shape>
          <o:OLEObject Type="Embed" ProgID="Equation.DSMT4" ShapeID="_x0000_i1028" DrawAspect="Content" ObjectID="_1648063516" r:id="rId17"/>
        </w:object>
      </w:r>
    </w:p>
    <w:p w14:paraId="0EFADF59" w14:textId="722C3198" w:rsidR="00427AD2" w:rsidRDefault="00427AD2" w:rsidP="000C1211">
      <w:r>
        <w:t>If we calculate average power for all</w:t>
      </w:r>
      <w:r w:rsidR="007443A8">
        <w:t xml:space="preserve"> transmit</w:t>
      </w:r>
      <w:r>
        <w:t xml:space="preserve"> antennas then we observe that average Tx power for SSS and PDSCH signals are same (i.e. this is aligned with current configuration </w:t>
      </w:r>
      <w:r w:rsidRPr="00DE596E">
        <w:rPr>
          <w:lang w:eastAsia="ja-JP" w:bidi="hi-IN"/>
        </w:rPr>
        <w:t>EPRE ratio of PDSCH to SSS</w:t>
      </w:r>
      <w:r>
        <w:rPr>
          <w:lang w:eastAsia="ja-JP" w:bidi="hi-IN"/>
        </w:rPr>
        <w:t xml:space="preserve"> = 0 dB</w:t>
      </w:r>
      <w:r>
        <w:t>).</w:t>
      </w:r>
    </w:p>
    <w:p w14:paraId="433EE565" w14:textId="23D23883" w:rsidR="00DE596E" w:rsidRDefault="00427AD2" w:rsidP="000C1211">
      <w:pPr>
        <w:rPr>
          <w:lang w:eastAsia="ja-JP" w:bidi="hi-IN"/>
        </w:rPr>
      </w:pPr>
      <w:r>
        <w:t>As the next step, we can check the average power at the receiver side. For analysis simplification, w</w:t>
      </w:r>
      <w:r w:rsidR="00DE596E">
        <w:rPr>
          <w:lang w:eastAsia="ja-JP" w:bidi="hi-IN"/>
        </w:rPr>
        <w:t>e assume 2x2 static propagation conditions:</w:t>
      </w:r>
    </w:p>
    <w:p w14:paraId="1752D82D" w14:textId="52CEC365" w:rsidR="00DE596E" w:rsidRDefault="00DE596E" w:rsidP="000C1211">
      <w:r w:rsidRPr="00DE596E">
        <w:rPr>
          <w:position w:val="-30"/>
        </w:rPr>
        <w:object w:dxaOrig="1280" w:dyaOrig="720" w14:anchorId="4995979A">
          <v:shape id="_x0000_i1029" type="#_x0000_t75" style="width:61.85pt;height:34.9pt" o:ole="">
            <v:imagedata r:id="rId18" o:title=""/>
          </v:shape>
          <o:OLEObject Type="Embed" ProgID="Equation.DSMT4" ShapeID="_x0000_i1029" DrawAspect="Content" ObjectID="_1648063517" r:id="rId19"/>
        </w:object>
      </w:r>
    </w:p>
    <w:p w14:paraId="612AD04F" w14:textId="043E0E33" w:rsidR="00427AD2" w:rsidRDefault="00427AD2" w:rsidP="000C1211">
      <w:r>
        <w:t>After propagation from such channel, receive signal will have the following form:</w:t>
      </w:r>
    </w:p>
    <w:p w14:paraId="534A7448" w14:textId="5109DFB5" w:rsidR="00DE596E" w:rsidRPr="00427AD2" w:rsidRDefault="00427AD2" w:rsidP="000C1211">
      <w:r w:rsidRPr="00427AD2">
        <w:rPr>
          <w:position w:val="-58"/>
        </w:rPr>
        <w:object w:dxaOrig="8880" w:dyaOrig="1040" w14:anchorId="33E7C479">
          <v:shape id="_x0000_i1030" type="#_x0000_t75" style="width:429.8pt;height:50.35pt" o:ole="">
            <v:imagedata r:id="rId20" o:title=""/>
          </v:shape>
          <o:OLEObject Type="Embed" ProgID="Equation.DSMT4" ShapeID="_x0000_i1030" DrawAspect="Content" ObjectID="_1648063518" r:id="rId21"/>
        </w:object>
      </w:r>
      <w:r w:rsidR="00DE596E" w:rsidRPr="00427AD2">
        <w:t xml:space="preserve"> </w:t>
      </w:r>
    </w:p>
    <w:p w14:paraId="4FE37F33" w14:textId="3D94C561" w:rsidR="00DE596E" w:rsidRPr="00427AD2" w:rsidRDefault="00427AD2" w:rsidP="000C1211">
      <w:r w:rsidRPr="00427AD2">
        <w:rPr>
          <w:position w:val="-58"/>
        </w:rPr>
        <w:object w:dxaOrig="3280" w:dyaOrig="999" w14:anchorId="383D8B4F">
          <v:shape id="_x0000_i1031" type="#_x0000_t75" style="width:159pt;height:48.6pt" o:ole="">
            <v:imagedata r:id="rId22" o:title=""/>
          </v:shape>
          <o:OLEObject Type="Embed" ProgID="Equation.DSMT4" ShapeID="_x0000_i1031" DrawAspect="Content" ObjectID="_1648063519" r:id="rId23"/>
        </w:object>
      </w:r>
    </w:p>
    <w:p w14:paraId="573A6933" w14:textId="19F60B73" w:rsidR="00DE596E" w:rsidRDefault="00427AD2" w:rsidP="000C1211">
      <w:r>
        <w:t xml:space="preserve">If we calculate average power for all antennas at receiver side, then we observe that average </w:t>
      </w:r>
      <w:r w:rsidR="007443A8">
        <w:t>R</w:t>
      </w:r>
      <w:r>
        <w:t>x power for SSS and PDSCH signals are same</w:t>
      </w:r>
      <w:r w:rsidR="00D64E3B">
        <w:t>:</w:t>
      </w:r>
    </w:p>
    <w:p w14:paraId="521A8F8C" w14:textId="71AC3CFB" w:rsidR="00D64E3B" w:rsidRPr="00D64E3B" w:rsidRDefault="00D64E3B" w:rsidP="000C1211">
      <w:r w:rsidRPr="00D64E3B">
        <w:t xml:space="preserve">PDSCH power per antenna: </w:t>
      </w:r>
      <w:r w:rsidRPr="00D64E3B">
        <w:rPr>
          <w:position w:val="-28"/>
        </w:rPr>
        <w:object w:dxaOrig="5539" w:dyaOrig="680" w14:anchorId="3232B4BC">
          <v:shape id="_x0000_i1032" type="#_x0000_t75" style="width:246.9pt;height:30.5pt" o:ole="">
            <v:imagedata r:id="rId24" o:title=""/>
          </v:shape>
          <o:OLEObject Type="Embed" ProgID="Equation.DSMT4" ShapeID="_x0000_i1032" DrawAspect="Content" ObjectID="_1648063520" r:id="rId25"/>
        </w:object>
      </w:r>
    </w:p>
    <w:p w14:paraId="1F975FB5" w14:textId="728B06BF" w:rsidR="00D64E3B" w:rsidRDefault="00D64E3B" w:rsidP="000C1211">
      <w:r w:rsidRPr="00D64E3B">
        <w:t>SSS power per antenna:</w:t>
      </w:r>
      <w:r w:rsidRPr="00D64E3B">
        <w:rPr>
          <w:position w:val="-16"/>
        </w:rPr>
        <w:object w:dxaOrig="900" w:dyaOrig="440" w14:anchorId="0D3F78C6">
          <v:shape id="_x0000_i1033" type="#_x0000_t75" style="width:45.05pt;height:22.1pt" o:ole="">
            <v:imagedata r:id="rId26" o:title=""/>
          </v:shape>
          <o:OLEObject Type="Embed" ProgID="Equation.DSMT4" ShapeID="_x0000_i1033" DrawAspect="Content" ObjectID="_1648063521" r:id="rId27"/>
        </w:object>
      </w:r>
    </w:p>
    <w:p w14:paraId="16D85ED4" w14:textId="05BABB91" w:rsidR="00E10C82" w:rsidRDefault="00D64E3B" w:rsidP="000C1211">
      <w:pPr>
        <w:rPr>
          <w:lang w:eastAsia="ja-JP" w:bidi="hi-IN"/>
        </w:rPr>
      </w:pPr>
      <w:r w:rsidRPr="00D64E3B">
        <w:rPr>
          <w:lang w:eastAsia="ja-JP" w:bidi="hi-IN"/>
        </w:rPr>
        <w:t xml:space="preserve">Based on such observation, we can conclude that there is no issue with configuration EPRE ratio of PDSCH and </w:t>
      </w:r>
      <w:r w:rsidR="00E10C82">
        <w:rPr>
          <w:lang w:eastAsia="ja-JP" w:bidi="hi-IN"/>
        </w:rPr>
        <w:t>it</w:t>
      </w:r>
      <w:r w:rsidRPr="00D64E3B">
        <w:rPr>
          <w:lang w:eastAsia="ja-JP" w:bidi="hi-IN"/>
        </w:rPr>
        <w:t xml:space="preserve"> is correct</w:t>
      </w:r>
      <w:r w:rsidR="00E10C82">
        <w:rPr>
          <w:lang w:eastAsia="ja-JP" w:bidi="hi-IN"/>
        </w:rPr>
        <w:t>.</w:t>
      </w:r>
    </w:p>
    <w:p w14:paraId="213E8F2B" w14:textId="2ABB74AA" w:rsidR="00BD769D" w:rsidRDefault="00E10C82" w:rsidP="000C1211">
      <w:r>
        <w:rPr>
          <w:lang w:eastAsia="ja-JP" w:bidi="hi-IN"/>
        </w:rPr>
        <w:lastRenderedPageBreak/>
        <w:t xml:space="preserve">Same conclusion we can make for configuration of </w:t>
      </w:r>
      <w:r w:rsidRPr="00E10C82">
        <w:rPr>
          <w:lang w:eastAsia="ja-JP" w:bidi="hi-IN"/>
        </w:rPr>
        <w:t>EPRE ratio of PDCCH to SSS</w:t>
      </w:r>
      <w:r>
        <w:rPr>
          <w:lang w:eastAsia="ja-JP" w:bidi="hi-IN"/>
        </w:rPr>
        <w:t xml:space="preserve">, because for the most of scenarios codebooks from </w:t>
      </w:r>
      <w:r>
        <w:t xml:space="preserve">TS 38.214 Section </w:t>
      </w:r>
      <w:r w:rsidRPr="00427AD2">
        <w:t>5.2.2.2.1</w:t>
      </w:r>
      <w:r>
        <w:t xml:space="preserve"> are used for mapping of PDCCH to physical antenna elements and transmit signal structure for PDCCH is same as PDSCH.</w:t>
      </w:r>
    </w:p>
    <w:p w14:paraId="6A66D169" w14:textId="355D26EA" w:rsidR="00E10C82" w:rsidRPr="00D64E3B" w:rsidRDefault="00E10C82" w:rsidP="000C1211">
      <w:pPr>
        <w:rPr>
          <w:lang w:eastAsia="ja-JP" w:bidi="hi-IN"/>
        </w:rPr>
      </w:pPr>
      <w:r>
        <w:rPr>
          <w:lang w:eastAsia="ja-JP" w:bidi="hi-IN"/>
        </w:rPr>
        <w:t xml:space="preserve">Next, we suggest to check if there is no any issue for configuration of </w:t>
      </w:r>
      <w:r w:rsidRPr="00E10C82">
        <w:rPr>
          <w:lang w:eastAsia="ja-JP" w:bidi="hi-IN"/>
        </w:rPr>
        <w:t>EPRE ratio of CSI-RS to SSS</w:t>
      </w:r>
      <w:r>
        <w:rPr>
          <w:lang w:eastAsia="ja-JP" w:bidi="hi-IN"/>
        </w:rPr>
        <w:t xml:space="preserve">. </w:t>
      </w:r>
    </w:p>
    <w:p w14:paraId="116DF634" w14:textId="77777777" w:rsidR="00BD769D" w:rsidRPr="00E10C82" w:rsidRDefault="00BD769D" w:rsidP="00BD769D">
      <w:pPr>
        <w:rPr>
          <w:lang w:val="en-US" w:eastAsia="ja-JP" w:bidi="hi-IN"/>
        </w:rPr>
      </w:pPr>
      <w:r w:rsidRPr="00E10C82">
        <w:rPr>
          <w:lang w:val="en-US" w:eastAsia="ja-JP" w:bidi="hi-IN"/>
        </w:rPr>
        <w:t>From 38.214, the power of SSS and CSI-RS is defined as follows:</w:t>
      </w:r>
    </w:p>
    <w:p w14:paraId="428AF338" w14:textId="42BCA0FC" w:rsidR="00BD769D" w:rsidRPr="00E10C82" w:rsidRDefault="00BD769D" w:rsidP="00BD769D">
      <w:pPr>
        <w:numPr>
          <w:ilvl w:val="0"/>
          <w:numId w:val="13"/>
        </w:numPr>
        <w:rPr>
          <w:lang w:val="en-US" w:eastAsia="ja-JP" w:bidi="hi-IN"/>
        </w:rPr>
      </w:pPr>
      <w:r w:rsidRPr="00E10C82">
        <w:rPr>
          <w:lang w:val="en-US" w:eastAsia="ja-JP" w:bidi="hi-IN"/>
        </w:rPr>
        <w:t>The downlink SSS transmit power is defined as the linear average over the power contributions (in [W]) of all resource elements that carry the SSS within the operating system bandwidth.</w:t>
      </w:r>
    </w:p>
    <w:p w14:paraId="67A18C60" w14:textId="06FDDC8A" w:rsidR="00BD769D" w:rsidRPr="00E10C82" w:rsidRDefault="00BD769D" w:rsidP="00BD769D">
      <w:pPr>
        <w:numPr>
          <w:ilvl w:val="0"/>
          <w:numId w:val="13"/>
        </w:numPr>
        <w:rPr>
          <w:lang w:val="en-US" w:eastAsia="ja-JP" w:bidi="hi-IN"/>
        </w:rPr>
      </w:pPr>
      <w:r w:rsidRPr="00E10C82">
        <w:rPr>
          <w:lang w:val="en-US" w:eastAsia="ja-JP" w:bidi="hi-IN"/>
        </w:rPr>
        <w:t>The downlink reference-signal transmit power is defined as the linear average over the power contributions (in [W]) of the resource elements that carry the configured CSI-RS within the operating system bandwidth.</w:t>
      </w:r>
    </w:p>
    <w:p w14:paraId="0A896B20" w14:textId="24974C4B" w:rsidR="00BD769D" w:rsidRDefault="00BD769D" w:rsidP="00BD769D">
      <w:pPr>
        <w:rPr>
          <w:rFonts w:ascii="Times-Roman" w:hAnsi="Times-Roman" w:hint="eastAsia"/>
          <w:color w:val="000000"/>
        </w:rPr>
      </w:pPr>
      <w:r w:rsidRPr="00E10C82">
        <w:rPr>
          <w:rFonts w:ascii="Times-Roman" w:hAnsi="Times-Roman"/>
          <w:color w:val="000000"/>
        </w:rPr>
        <w:t>From 38.211</w:t>
      </w:r>
      <w:r w:rsidR="00E10C82" w:rsidRPr="00E10C82">
        <w:rPr>
          <w:rFonts w:ascii="Times-Roman" w:hAnsi="Times-Roman"/>
          <w:color w:val="000000"/>
        </w:rPr>
        <w:t>, we have the following definition of power for each</w:t>
      </w:r>
      <w:r w:rsidR="00E10C82">
        <w:rPr>
          <w:rFonts w:ascii="Times-Roman" w:hAnsi="Times-Roman"/>
          <w:color w:val="000000"/>
        </w:rPr>
        <w:t xml:space="preserve"> CSI-RS signal:</w:t>
      </w:r>
    </w:p>
    <w:p w14:paraId="1470E2A1" w14:textId="59211E82" w:rsidR="00BD769D" w:rsidRPr="00E10C82" w:rsidRDefault="00BD769D" w:rsidP="00BD769D">
      <w:pPr>
        <w:numPr>
          <w:ilvl w:val="0"/>
          <w:numId w:val="14"/>
        </w:numPr>
        <w:rPr>
          <w:lang w:val="en-US" w:eastAsia="ja-JP" w:bidi="hi-IN"/>
        </w:rPr>
      </w:pPr>
      <w:r w:rsidRPr="00E10C82">
        <w:rPr>
          <w:rFonts w:ascii="Times-Roman" w:hAnsi="Times-Roman"/>
          <w:color w:val="000000"/>
        </w:rPr>
        <w:t xml:space="preserve">The UE shall assume </w:t>
      </w:r>
      <w:r w:rsidR="00D83909" w:rsidRPr="00E10C82">
        <w:rPr>
          <w:color w:val="000000"/>
        </w:rPr>
        <w:t>β</w:t>
      </w:r>
      <w:r w:rsidR="00D83909" w:rsidRPr="00E10C82">
        <w:rPr>
          <w:rFonts w:ascii="Times-Roman" w:hAnsi="Times-Roman"/>
          <w:color w:val="000000"/>
          <w:vertAlign w:val="subscript"/>
        </w:rPr>
        <w:t>CSI-RS</w:t>
      </w:r>
      <w:r w:rsidR="00D83909" w:rsidRPr="00E10C82">
        <w:rPr>
          <w:rFonts w:ascii="Times-Roman" w:hAnsi="Times-Roman"/>
          <w:color w:val="000000"/>
        </w:rPr>
        <w:t xml:space="preserve"> &gt; 0 </w:t>
      </w:r>
      <w:r w:rsidRPr="00E10C82">
        <w:rPr>
          <w:color w:val="000000"/>
        </w:rPr>
        <w:t>for</w:t>
      </w:r>
      <w:r w:rsidRPr="00E10C82">
        <w:rPr>
          <w:rFonts w:ascii="Times-Roman" w:hAnsi="Times-Roman"/>
          <w:color w:val="000000"/>
        </w:rPr>
        <w:t xml:space="preserve"> a non-zero-power CSI-RS where </w:t>
      </w:r>
      <w:r w:rsidR="00D83909" w:rsidRPr="00E10C82">
        <w:rPr>
          <w:color w:val="000000"/>
        </w:rPr>
        <w:t>β</w:t>
      </w:r>
      <w:r w:rsidR="00D83909" w:rsidRPr="00E10C82">
        <w:rPr>
          <w:rFonts w:ascii="Times-Roman" w:hAnsi="Times-Roman"/>
          <w:color w:val="000000"/>
          <w:vertAlign w:val="subscript"/>
        </w:rPr>
        <w:t>CSI-RS</w:t>
      </w:r>
      <w:r w:rsidR="00D83909" w:rsidRPr="00E10C82">
        <w:rPr>
          <w:rFonts w:ascii="Times-Roman" w:hAnsi="Times-Roman"/>
          <w:color w:val="000000"/>
        </w:rPr>
        <w:t xml:space="preserve"> </w:t>
      </w:r>
      <w:r w:rsidRPr="00E10C82">
        <w:rPr>
          <w:rFonts w:ascii="Times-Roman" w:hAnsi="Times-Roman"/>
          <w:color w:val="000000"/>
        </w:rPr>
        <w:t xml:space="preserve">is selected such that the power offset specified by the higher-layer parameter </w:t>
      </w:r>
      <w:r w:rsidRPr="00E10C82">
        <w:rPr>
          <w:rFonts w:ascii="Times-Italic" w:hAnsi="Times-Italic"/>
          <w:i/>
          <w:iCs/>
          <w:color w:val="000000"/>
        </w:rPr>
        <w:t xml:space="preserve">powerControlOffsetSS </w:t>
      </w:r>
      <w:r w:rsidRPr="00E10C82">
        <w:rPr>
          <w:rFonts w:ascii="Times-Roman" w:hAnsi="Times-Roman"/>
          <w:color w:val="000000"/>
        </w:rPr>
        <w:t xml:space="preserve">in the </w:t>
      </w:r>
      <w:r w:rsidRPr="00E10C82">
        <w:rPr>
          <w:rFonts w:ascii="Times-Italic" w:hAnsi="Times-Italic"/>
          <w:i/>
          <w:iCs/>
          <w:color w:val="000000"/>
        </w:rPr>
        <w:t xml:space="preserve">NZP-CSI-RS-Resource </w:t>
      </w:r>
      <w:r w:rsidRPr="00E10C82">
        <w:rPr>
          <w:rFonts w:ascii="Times-Roman" w:hAnsi="Times-Roman"/>
          <w:color w:val="000000"/>
        </w:rPr>
        <w:t>IE, if provided, is fulfilled</w:t>
      </w:r>
    </w:p>
    <w:p w14:paraId="2F852820" w14:textId="7F978FFF" w:rsidR="00BD769D" w:rsidRDefault="00BD769D" w:rsidP="00BD769D">
      <w:pPr>
        <w:rPr>
          <w:lang w:val="en-US" w:eastAsia="ja-JP" w:bidi="hi-IN"/>
        </w:rPr>
      </w:pPr>
      <w:r w:rsidRPr="00E10C82">
        <w:rPr>
          <w:lang w:val="en-US" w:eastAsia="ja-JP" w:bidi="hi-IN"/>
        </w:rPr>
        <w:t>Using such definition, 0 dB means that we have same power for one port of SSS and all ports of CSI-RS mapped in same REs. In case CSI-RS with 2 ports is configured</w:t>
      </w:r>
      <w:r w:rsidR="00E10C82">
        <w:rPr>
          <w:lang w:val="en-US" w:eastAsia="ja-JP" w:bidi="hi-IN"/>
        </w:rPr>
        <w:t xml:space="preserve"> and CDM2 is used</w:t>
      </w:r>
      <w:r w:rsidRPr="00E10C82">
        <w:rPr>
          <w:lang w:val="en-US" w:eastAsia="ja-JP" w:bidi="hi-IN"/>
        </w:rPr>
        <w:t>, power ratio of one port of CSI-RS to SSS is equal to -3dB</w:t>
      </w:r>
      <w:r w:rsidR="00E10C82">
        <w:rPr>
          <w:lang w:val="en-US" w:eastAsia="ja-JP" w:bidi="hi-IN"/>
        </w:rPr>
        <w:t xml:space="preserve"> and we have the following form of CSI-RS</w:t>
      </w:r>
      <w:r w:rsidR="007443A8">
        <w:rPr>
          <w:lang w:val="en-US" w:eastAsia="ja-JP" w:bidi="hi-IN"/>
        </w:rPr>
        <w:t xml:space="preserve"> signal at transmitter side</w:t>
      </w:r>
      <w:r w:rsidR="00D9584F">
        <w:rPr>
          <w:lang w:val="en-US" w:eastAsia="ja-JP" w:bidi="hi-IN"/>
        </w:rPr>
        <w:t>:</w:t>
      </w:r>
    </w:p>
    <w:p w14:paraId="69333630" w14:textId="0477B3BB" w:rsidR="00D9584F" w:rsidRDefault="00D9584F" w:rsidP="00BD769D">
      <w:r w:rsidRPr="00D9584F">
        <w:rPr>
          <w:position w:val="-32"/>
        </w:rPr>
        <w:object w:dxaOrig="1760" w:dyaOrig="760" w14:anchorId="4A06C68D">
          <v:shape id="_x0000_i1034" type="#_x0000_t75" style="width:87.9pt;height:38pt" o:ole="">
            <v:imagedata r:id="rId28" o:title=""/>
          </v:shape>
          <o:OLEObject Type="Embed" ProgID="Equation.DSMT4" ShapeID="_x0000_i1034" DrawAspect="Content" ObjectID="_1648063522" r:id="rId29"/>
        </w:object>
      </w:r>
    </w:p>
    <w:p w14:paraId="7F36CE1E" w14:textId="22DDC57A" w:rsidR="00D9584F" w:rsidRDefault="00D9584F" w:rsidP="00BD769D">
      <w:r>
        <w:t xml:space="preserve">If we calculate average power for all antennas, then we observe that average Tx power for SSS and </w:t>
      </w:r>
      <w:r w:rsidR="003443E0">
        <w:t>CSI-RS</w:t>
      </w:r>
      <w:r>
        <w:t xml:space="preserve"> signals are same (i.e. this is aligned with current configuration </w:t>
      </w:r>
      <w:r w:rsidR="003443E0" w:rsidRPr="003443E0">
        <w:rPr>
          <w:lang w:eastAsia="ja-JP" w:bidi="hi-IN"/>
        </w:rPr>
        <w:t xml:space="preserve">EPRE ratio of CSI-RS to SSS </w:t>
      </w:r>
      <w:r>
        <w:rPr>
          <w:lang w:eastAsia="ja-JP" w:bidi="hi-IN"/>
        </w:rPr>
        <w:t>= 0 dB</w:t>
      </w:r>
      <w:r>
        <w:t>).</w:t>
      </w:r>
    </w:p>
    <w:p w14:paraId="1ACD0D19" w14:textId="37B558EA" w:rsidR="00BD769D" w:rsidRDefault="003443E0" w:rsidP="000C1211">
      <w:pPr>
        <w:rPr>
          <w:lang w:eastAsia="ja-JP" w:bidi="hi-IN"/>
        </w:rPr>
      </w:pPr>
      <w:r>
        <w:t xml:space="preserve">Using the same calculations as for PDSCH, we can conclude that power ratio of </w:t>
      </w:r>
      <w:r w:rsidRPr="003443E0">
        <w:rPr>
          <w:lang w:eastAsia="ja-JP" w:bidi="hi-IN"/>
        </w:rPr>
        <w:t>CSI-RS to SSS</w:t>
      </w:r>
      <w:r>
        <w:rPr>
          <w:lang w:eastAsia="ja-JP" w:bidi="hi-IN"/>
        </w:rPr>
        <w:t xml:space="preserve"> is 0 dB</w:t>
      </w:r>
      <w:r w:rsidR="007443A8">
        <w:rPr>
          <w:lang w:eastAsia="ja-JP" w:bidi="hi-IN"/>
        </w:rPr>
        <w:t xml:space="preserve"> for receiver side</w:t>
      </w:r>
      <w:bookmarkStart w:id="3" w:name="_GoBack"/>
      <w:bookmarkEnd w:id="3"/>
      <w:r>
        <w:rPr>
          <w:lang w:eastAsia="ja-JP" w:bidi="hi-IN"/>
        </w:rPr>
        <w:t xml:space="preserve"> (i.e. same as at Tx side). Based on this, we can conclude </w:t>
      </w:r>
      <w:r w:rsidRPr="00D64E3B">
        <w:rPr>
          <w:lang w:eastAsia="ja-JP" w:bidi="hi-IN"/>
        </w:rPr>
        <w:t xml:space="preserve">there is no issue with configuration </w:t>
      </w:r>
      <w:r w:rsidR="005867F7">
        <w:rPr>
          <w:lang w:eastAsia="ja-JP" w:bidi="hi-IN"/>
        </w:rPr>
        <w:t xml:space="preserve">of </w:t>
      </w:r>
      <w:r w:rsidRPr="00D64E3B">
        <w:rPr>
          <w:lang w:eastAsia="ja-JP" w:bidi="hi-IN"/>
        </w:rPr>
        <w:t xml:space="preserve">EPRE ratio of </w:t>
      </w:r>
      <w:r>
        <w:rPr>
          <w:lang w:eastAsia="ja-JP" w:bidi="hi-IN"/>
        </w:rPr>
        <w:t xml:space="preserve">SSS </w:t>
      </w:r>
      <w:r w:rsidRPr="00D64E3B">
        <w:rPr>
          <w:lang w:eastAsia="ja-JP" w:bidi="hi-IN"/>
        </w:rPr>
        <w:t xml:space="preserve">and </w:t>
      </w:r>
      <w:r>
        <w:rPr>
          <w:lang w:eastAsia="ja-JP" w:bidi="hi-IN"/>
        </w:rPr>
        <w:t>it</w:t>
      </w:r>
      <w:r w:rsidRPr="00D64E3B">
        <w:rPr>
          <w:lang w:eastAsia="ja-JP" w:bidi="hi-IN"/>
        </w:rPr>
        <w:t xml:space="preserve"> is correct</w:t>
      </w:r>
      <w:r>
        <w:rPr>
          <w:lang w:eastAsia="ja-JP" w:bidi="hi-IN"/>
        </w:rPr>
        <w:t>.</w:t>
      </w:r>
    </w:p>
    <w:p w14:paraId="6DC1AE28" w14:textId="06C19E8C" w:rsidR="000C1211" w:rsidRPr="004D5ECC" w:rsidRDefault="000C1211" w:rsidP="000C121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sidR="0024041B" w:rsidRPr="0024041B">
        <w:rPr>
          <w:b/>
        </w:rPr>
        <w:t>Existing DL channel signal power ratios configuration is correct</w:t>
      </w:r>
      <w:r w:rsidR="0024041B">
        <w:rPr>
          <w:b/>
        </w:rPr>
        <w:t xml:space="preserve"> and modifications are not needed.</w:t>
      </w:r>
    </w:p>
    <w:p w14:paraId="184EE559" w14:textId="77777777" w:rsidR="000D4B18" w:rsidRPr="00146B4F" w:rsidRDefault="000D4B18" w:rsidP="00554E5A">
      <w:pPr>
        <w:pStyle w:val="Heading1"/>
      </w:pPr>
      <w:r w:rsidRPr="00146B4F">
        <w:t>Conclusion</w:t>
      </w:r>
    </w:p>
    <w:p w14:paraId="25C1508A" w14:textId="2E10A59D" w:rsidR="002B4C37" w:rsidRDefault="008F0FEC" w:rsidP="001B32E7">
      <w:pPr>
        <w:tabs>
          <w:tab w:val="left" w:pos="709"/>
        </w:tabs>
        <w:spacing w:before="60" w:after="60"/>
        <w:jc w:val="both"/>
      </w:pPr>
      <w:r>
        <w:t>In this paper we provided view and made the following proposals:</w:t>
      </w:r>
    </w:p>
    <w:p w14:paraId="4FAE50F9" w14:textId="2D0F0E04" w:rsidR="006078F3" w:rsidRDefault="006078F3" w:rsidP="006078F3">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Pr="006078F3">
        <w:rPr>
          <w:b/>
        </w:rPr>
        <w:t>Use single antenna element mapping for PDCCH in CSI requirements</w:t>
      </w:r>
      <w:r>
        <w:rPr>
          <w:b/>
        </w:rPr>
        <w:t>.</w:t>
      </w:r>
    </w:p>
    <w:p w14:paraId="5E125578" w14:textId="77777777" w:rsidR="006078F3" w:rsidRPr="004D5ECC" w:rsidRDefault="006078F3" w:rsidP="006078F3">
      <w:pPr>
        <w:tabs>
          <w:tab w:val="left" w:pos="1276"/>
        </w:tabs>
        <w:ind w:left="1276" w:hanging="1276"/>
        <w:jc w:val="both"/>
        <w:rPr>
          <w:b/>
        </w:rPr>
      </w:pPr>
      <w:r w:rsidRPr="004D5ECC">
        <w:rPr>
          <w:b/>
        </w:rPr>
        <w:t xml:space="preserve">Proposal </w:t>
      </w:r>
      <w:r>
        <w:rPr>
          <w:b/>
        </w:rPr>
        <w:t>2</w:t>
      </w:r>
      <w:r w:rsidRPr="004D5ECC">
        <w:rPr>
          <w:b/>
        </w:rPr>
        <w:t>:</w:t>
      </w:r>
      <w:r w:rsidRPr="004D5ECC">
        <w:rPr>
          <w:b/>
        </w:rPr>
        <w:tab/>
      </w:r>
      <w:r w:rsidRPr="0024041B">
        <w:rPr>
          <w:b/>
        </w:rPr>
        <w:t>Existing DL channel signal power ratios configuration is correct</w:t>
      </w:r>
      <w:r>
        <w:rPr>
          <w:b/>
        </w:rPr>
        <w:t xml:space="preserve"> and modifications are not needed.</w:t>
      </w:r>
    </w:p>
    <w:p w14:paraId="04861DE9" w14:textId="77777777" w:rsidR="001E216A" w:rsidRPr="00146B4F" w:rsidRDefault="001E216A" w:rsidP="00554E5A">
      <w:pPr>
        <w:pStyle w:val="Heading1"/>
      </w:pPr>
      <w:r w:rsidRPr="00146B4F">
        <w:t>References</w:t>
      </w:r>
    </w:p>
    <w:p w14:paraId="0CFB78C3" w14:textId="28ADC4AC" w:rsidR="005D3DE9" w:rsidRDefault="005D3DE9" w:rsidP="000C1211">
      <w:pPr>
        <w:widowControl w:val="0"/>
        <w:numPr>
          <w:ilvl w:val="0"/>
          <w:numId w:val="2"/>
        </w:numPr>
        <w:overflowPunct/>
        <w:autoSpaceDE/>
        <w:autoSpaceDN/>
        <w:adjustRightInd/>
        <w:jc w:val="both"/>
        <w:textAlignment w:val="auto"/>
      </w:pPr>
      <w:bookmarkStart w:id="4" w:name="_Ref37336207"/>
      <w:bookmarkStart w:id="5" w:name="_Ref36802365"/>
      <w:r w:rsidRPr="005D3DE9">
        <w:t>R4-2000564</w:t>
      </w:r>
      <w:r>
        <w:t xml:space="preserve"> “</w:t>
      </w:r>
      <w:r w:rsidRPr="005D3DE9">
        <w:t>On signal power ratios and mapping for UE requirements</w:t>
      </w:r>
      <w:r>
        <w:t xml:space="preserve">”, </w:t>
      </w:r>
      <w:r w:rsidRPr="005D3DE9">
        <w:t>Rohde &amp; Schwarz</w:t>
      </w:r>
      <w:r>
        <w:t xml:space="preserve">, </w:t>
      </w:r>
      <w:r>
        <w:rPr>
          <w:lang w:val="sv-SE"/>
        </w:rPr>
        <w:t>RAN4 #94-e, February 2020.</w:t>
      </w:r>
      <w:bookmarkEnd w:id="4"/>
    </w:p>
    <w:p w14:paraId="569DE3FD" w14:textId="6143D5C2" w:rsidR="00F36CCB" w:rsidRPr="00BD081B" w:rsidRDefault="000C1211" w:rsidP="000C1211">
      <w:pPr>
        <w:widowControl w:val="0"/>
        <w:numPr>
          <w:ilvl w:val="0"/>
          <w:numId w:val="2"/>
        </w:numPr>
        <w:overflowPunct/>
        <w:autoSpaceDE/>
        <w:autoSpaceDN/>
        <w:adjustRightInd/>
        <w:jc w:val="both"/>
        <w:textAlignment w:val="auto"/>
      </w:pPr>
      <w:bookmarkStart w:id="6" w:name="_Ref37336251"/>
      <w:r w:rsidRPr="000C1211">
        <w:t>R4-2002534</w:t>
      </w:r>
      <w:r>
        <w:t xml:space="preserve"> “</w:t>
      </w:r>
      <w:r w:rsidRPr="000C1211">
        <w:t>Way forward on DL channels mapping and power ratio</w:t>
      </w:r>
      <w:r>
        <w:t xml:space="preserve">”, </w:t>
      </w:r>
      <w:r w:rsidRPr="000C1211">
        <w:t>Intel Corporation</w:t>
      </w:r>
      <w:r>
        <w:t xml:space="preserve">, </w:t>
      </w:r>
      <w:r>
        <w:rPr>
          <w:lang w:val="sv-SE"/>
        </w:rPr>
        <w:t>RAN4 #94-e, February 2020.</w:t>
      </w:r>
      <w:bookmarkEnd w:id="5"/>
      <w:bookmarkEnd w:id="6"/>
    </w:p>
    <w:p w14:paraId="026C5E07" w14:textId="45DE77C9" w:rsidR="00BD081B" w:rsidRDefault="00BD081B" w:rsidP="000C1211">
      <w:pPr>
        <w:widowControl w:val="0"/>
        <w:numPr>
          <w:ilvl w:val="0"/>
          <w:numId w:val="2"/>
        </w:numPr>
        <w:overflowPunct/>
        <w:autoSpaceDE/>
        <w:autoSpaceDN/>
        <w:adjustRightInd/>
        <w:jc w:val="both"/>
        <w:textAlignment w:val="auto"/>
      </w:pPr>
      <w:bookmarkStart w:id="7" w:name="_Ref37343199"/>
      <w:r w:rsidRPr="00BD081B">
        <w:t>R4-1903382</w:t>
      </w:r>
      <w:r>
        <w:t xml:space="preserve"> “</w:t>
      </w:r>
      <w:r w:rsidRPr="00BD081B">
        <w:t>Summary of FR1 FDD CSI simulation results</w:t>
      </w:r>
      <w:r>
        <w:t xml:space="preserve">”, </w:t>
      </w:r>
      <w:r w:rsidRPr="00BD081B">
        <w:t>Samsung</w:t>
      </w:r>
      <w:r>
        <w:t>, RAN4 #90bis, April 2019.</w:t>
      </w:r>
      <w:bookmarkEnd w:id="7"/>
    </w:p>
    <w:p w14:paraId="02A62327" w14:textId="048AA12C" w:rsidR="00BD081B" w:rsidRDefault="00BD081B" w:rsidP="000C1211">
      <w:pPr>
        <w:widowControl w:val="0"/>
        <w:numPr>
          <w:ilvl w:val="0"/>
          <w:numId w:val="2"/>
        </w:numPr>
        <w:overflowPunct/>
        <w:autoSpaceDE/>
        <w:autoSpaceDN/>
        <w:adjustRightInd/>
        <w:jc w:val="both"/>
        <w:textAlignment w:val="auto"/>
      </w:pPr>
      <w:bookmarkStart w:id="8" w:name="_Ref37343201"/>
      <w:r w:rsidRPr="00BD081B">
        <w:t>R4-1903383</w:t>
      </w:r>
      <w:r>
        <w:t xml:space="preserve"> “</w:t>
      </w:r>
      <w:r w:rsidRPr="00BD081B">
        <w:t>Summary of FR1 TDD CSI simulation results</w:t>
      </w:r>
      <w:r>
        <w:t xml:space="preserve">”, </w:t>
      </w:r>
      <w:r w:rsidRPr="00BD081B">
        <w:t>Samsung</w:t>
      </w:r>
      <w:r>
        <w:t>, RAN4 #90bis, April 2019.</w:t>
      </w:r>
      <w:bookmarkEnd w:id="8"/>
    </w:p>
    <w:sectPr w:rsidR="00BD081B" w:rsidSect="0060322F">
      <w:headerReference w:type="even" r:id="rId30"/>
      <w:footerReference w:type="even" r:id="rId31"/>
      <w:footerReference w:type="default" r:id="rId3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CE1B3" w14:textId="77777777" w:rsidR="005B45E1" w:rsidRDefault="005B45E1">
      <w:r>
        <w:separator/>
      </w:r>
    </w:p>
  </w:endnote>
  <w:endnote w:type="continuationSeparator" w:id="0">
    <w:p w14:paraId="46848324" w14:textId="77777777" w:rsidR="005B45E1" w:rsidRDefault="005B45E1">
      <w:r>
        <w:continuationSeparator/>
      </w:r>
    </w:p>
  </w:endnote>
  <w:endnote w:type="continuationNotice" w:id="1">
    <w:p w14:paraId="15AC8B36" w14:textId="77777777" w:rsidR="005B45E1" w:rsidRDefault="005B45E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600FC" w14:textId="77777777" w:rsidR="005B45E1" w:rsidRDefault="005B45E1">
      <w:r>
        <w:separator/>
      </w:r>
    </w:p>
  </w:footnote>
  <w:footnote w:type="continuationSeparator" w:id="0">
    <w:p w14:paraId="7D3280DF" w14:textId="77777777" w:rsidR="005B45E1" w:rsidRDefault="005B45E1">
      <w:r>
        <w:continuationSeparator/>
      </w:r>
    </w:p>
  </w:footnote>
  <w:footnote w:type="continuationNotice" w:id="1">
    <w:p w14:paraId="744DCAE6" w14:textId="77777777" w:rsidR="005B45E1" w:rsidRDefault="005B45E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4"/>
  </w:num>
  <w:num w:numId="6">
    <w:abstractNumId w:val="3"/>
  </w:num>
  <w:num w:numId="7">
    <w:abstractNumId w:val="9"/>
  </w:num>
  <w:num w:numId="8">
    <w:abstractNumId w:val="10"/>
  </w:num>
  <w:num w:numId="9">
    <w:abstractNumId w:val="12"/>
  </w:num>
  <w:num w:numId="10">
    <w:abstractNumId w:val="4"/>
  </w:num>
  <w:num w:numId="11">
    <w:abstractNumId w:val="8"/>
  </w:num>
  <w:num w:numId="12">
    <w:abstractNumId w:val="10"/>
  </w:num>
  <w:num w:numId="13">
    <w:abstractNumId w:val="11"/>
  </w:num>
  <w:num w:numId="14">
    <w:abstractNumId w:val="13"/>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3E0"/>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4C26"/>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AD2"/>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39C"/>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7F7"/>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5E1"/>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DE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8F3"/>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3A8"/>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6B78"/>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D29"/>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6C"/>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B1"/>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35C"/>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1B"/>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4E3B"/>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84F"/>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96E"/>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C82"/>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B51576F-5394-4A35-87CD-9D757D9CF9DD}">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47EFB177-2EA8-4D26-B6A8-AE6FDC9D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1712</TotalTime>
  <Pages>4</Pages>
  <Words>1435</Words>
  <Characters>7382</Characters>
  <Application>Microsoft Office Word</Application>
  <DocSecurity>0</DocSecurity>
  <Lines>167</Lines>
  <Paragraphs>133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27</cp:revision>
  <cp:lastPrinted>2018-02-12T13:00:00Z</cp:lastPrinted>
  <dcterms:created xsi:type="dcterms:W3CDTF">2020-02-14T17:33:00Z</dcterms:created>
  <dcterms:modified xsi:type="dcterms:W3CDTF">2020-04-10T19:39:00Z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2020-04-10 19:39:11Z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